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514350</wp:posOffset>
            </wp:positionH>
            <wp:positionV relativeFrom="paragraph">
              <wp:posOffset>0</wp:posOffset>
            </wp:positionV>
            <wp:extent cx="4619625" cy="195262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52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RECURSO CONTRA A DECISÃO DA COMISSÃO DE HETEROIDENTIFICAÇÃO REFERENTE AO PROCESSO SELETIVO PARA OS CURSOS PRESENCIAIS DO IFMG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4125"/>
        <w:gridCol w:w="1995"/>
        <w:tblGridChange w:id="0">
          <w:tblGrid>
            <w:gridCol w:w="3480"/>
            <w:gridCol w:w="4125"/>
            <w:gridCol w:w="199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CAMPUS: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 DO CANDIDATO: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DE INSCRIÇÃO: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DO RESPONSÁVEL LEGAL (PARA MENORES DE 18 ANOS)</w:t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Solicito, por meio deste recurso, revisão da avaliação de heteroidentificação e reconsideração da decisão com base nas justificativas apresentadas abaixo: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___________________________________________________,___/___/___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Cidade</w:t>
        <w:tab/>
        <w:tab/>
        <w:tab/>
        <w:tab/>
        <w:t xml:space="preserve">     Data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Candidato</w:t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Responsável Legal (Para candidatos Menores de 18 anos)</w:t>
      </w:r>
    </w:p>
    <w:sectPr>
      <w:pgSz w:h="16834" w:w="11909" w:orient="portrait"/>
      <w:pgMar w:bottom="523.1102362204729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C529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C529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kN9UkysW/me5C7d0pJjb1wKLA==">AMUW2mVfppZA22LCudJcP6uS6hxdNQPMBGubJhjXqwOBMfO3w29GQe2Wap3pZ3HjUF8hVd8cXHyL8YKvnevINmOAmi0GVwWqbDwPG90mHL9N8KSyRj3TThVH7mXDERrbt18jg8MElsiD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2021-10-06T20:30:00Z</dcterms:created>
  <dc:creator>Christiane Miranda de Abreu</dc:creator>
</cp:coreProperties>
</file>