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before="86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BAREMA DE PONTUAÇÃO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Preencher a coluna "PONTUAÇÃO PRETENDIDA'', considerando os valores expressos na tabela.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5"/>
        <w:gridCol w:w="4216.666666666666"/>
        <w:gridCol w:w="2443.333333333334"/>
        <w:gridCol w:w="1425"/>
        <w:gridCol w:w="1350"/>
        <w:tblGridChange w:id="0">
          <w:tblGrid>
            <w:gridCol w:w="525"/>
            <w:gridCol w:w="4216.666666666666"/>
            <w:gridCol w:w="2443.333333333334"/>
            <w:gridCol w:w="1425"/>
            <w:gridCol w:w="135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 – DOCUMENTOS EXIGIDOS NÃO PONTUADOS</w:t>
            </w:r>
          </w:p>
        </w:tc>
      </w:tr>
      <w:tr>
        <w:trPr>
          <w:cantSplit w:val="0"/>
          <w:trHeight w:val="685.9570312500091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pretendida</w:t>
            </w:r>
          </w:p>
        </w:tc>
      </w:tr>
      <w:tr>
        <w:trPr>
          <w:cantSplit w:val="0"/>
          <w:trHeight w:val="492.9785156250091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Diploma de Graduação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699.9999999999909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– TITULAÇÃO</w:t>
            </w:r>
          </w:p>
          <w:p w:rsidR="00000000" w:rsidDel="00000000" w:rsidP="00000000" w:rsidRDefault="00000000" w:rsidRPr="00000000" w14:paraId="00000016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Itens 02 a 04: pontuação não cumulativa. Anexar documentação comprobatória de todas as pontuações pretendidas.</w:t>
            </w:r>
          </w:p>
        </w:tc>
      </w:tr>
      <w:tr>
        <w:trPr>
          <w:cantSplit w:val="0"/>
          <w:trHeight w:val="705.9570312500182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pretendida</w:t>
            </w:r>
          </w:p>
        </w:tc>
      </w:tr>
      <w:tr>
        <w:trPr>
          <w:cantSplit w:val="0"/>
          <w:trHeight w:val="545.0000000000091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Doutorado na área de Letras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pontos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Mestrado na área de Letras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 pontos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189.999999999995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Especialização na área de Letras, Linguística ou de Produção Editorial, com carga horária entre 360 e 720 horas e aprovação de monografia (se posterior a 2002)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 pontos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5.00000000000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05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Curso de aperfeiçoamento na área de Letras, Linguística ou de Produção Editorial com carga horária entre 100 e 359 horas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pontos por curso limitado a 6 pontos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021.6666666666697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Curso de atualização na área de Letras, Linguística ou de Produção Editorial com carga horária entre 40 e 99 horas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 pontos por curso limitado a 4 pontos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273.333333333344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Curso de curta duração ou de extensão universitária relacionado à área de Letras, Linguística ou de Produção Editorial com carga horária entre 8 e 39 horas.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ponto por curso limitado a 4 pontos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45.0000000000091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III – EXPERIÊNCIA PROFISSIONAL</w:t>
            </w:r>
          </w:p>
        </w:tc>
      </w:tr>
      <w:tr>
        <w:trPr>
          <w:cantSplit w:val="0"/>
          <w:trHeight w:val="664.9999999999818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pretendida</w:t>
            </w:r>
          </w:p>
        </w:tc>
      </w:tr>
      <w:tr>
        <w:trPr>
          <w:cantSplit w:val="0"/>
          <w:trHeight w:val="760.0000000000182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Experiência em revisão de livros publicados com ISBN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ponto por semestre ou obra limitado a 26 pontos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9999999999909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Lines w:val="1"/>
              <w:spacing w:after="100" w:before="100" w:line="240" w:lineRule="auto"/>
              <w:ind w:left="113" w:right="113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Pontuação total: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Lines w:val="1"/>
              <w:spacing w:after="100" w:before="10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widowControl w:val="0"/>
        <w:spacing w:before="45"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before="45"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Local e data</w:t>
      </w:r>
    </w:p>
    <w:p w:rsidR="00000000" w:rsidDel="00000000" w:rsidP="00000000" w:rsidRDefault="00000000" w:rsidRPr="00000000" w14:paraId="00000054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1792288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99445" y="3779365"/>
                          <a:ext cx="3293110" cy="1270"/>
                        </a:xfrm>
                        <a:custGeom>
                          <a:rect b="b" l="l" r="r" t="t"/>
                          <a:pathLst>
                            <a:path extrusionOk="0" h="120000" w="3293110">
                              <a:moveTo>
                                <a:pt x="0" y="0"/>
                              </a:moveTo>
                              <a:lnTo>
                                <a:pt x="329275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1792288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5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Nome/CPF</w:t>
      </w:r>
    </w:p>
    <w:p w:rsidR="00000000" w:rsidDel="00000000" w:rsidP="00000000" w:rsidRDefault="00000000" w:rsidRPr="00000000" w14:paraId="00000056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1792288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9445" y="3779365"/>
                          <a:ext cx="3293110" cy="1270"/>
                        </a:xfrm>
                        <a:custGeom>
                          <a:rect b="b" l="l" r="r" t="t"/>
                          <a:pathLst>
                            <a:path extrusionOk="0" h="120000" w="3293110">
                              <a:moveTo>
                                <a:pt x="0" y="0"/>
                              </a:moveTo>
                              <a:lnTo>
                                <a:pt x="329275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1792288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widowControl w:val="0"/>
        <w:spacing w:line="276" w:lineRule="auto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Assinatura eletrônica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708.661417322834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