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4617" w14:textId="77777777" w:rsidR="00560DAF" w:rsidRDefault="00CA0A88">
      <w:pPr>
        <w:jc w:val="center"/>
        <w:rPr>
          <w:rFonts w:ascii="Times New Roman" w:eastAsia="Times New Roman" w:hAnsi="Times New Roman" w:cs="Times New Roman"/>
          <w:b/>
          <w:sz w:val="32"/>
          <w:szCs w:val="32"/>
        </w:rPr>
      </w:pPr>
      <w:bookmarkStart w:id="0" w:name="_gjdgxs" w:colFirst="0" w:colLast="0"/>
      <w:bookmarkEnd w:id="0"/>
      <w:r>
        <w:rPr>
          <w:rFonts w:ascii="Times New Roman" w:eastAsia="Times New Roman" w:hAnsi="Times New Roman" w:cs="Times New Roman"/>
          <w:b/>
          <w:sz w:val="32"/>
          <w:szCs w:val="32"/>
        </w:rPr>
        <w:t>TÍTULO DO SEU CAPÍTULO DE LIVRO: subtítulo se houver</w:t>
      </w:r>
    </w:p>
    <w:p w14:paraId="1DD7A30B"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 Instituição</w:t>
      </w:r>
    </w:p>
    <w:p w14:paraId="7496A9CC"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 Instituição</w:t>
      </w:r>
    </w:p>
    <w:p w14:paraId="52FCE36B"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 Instituição</w:t>
      </w:r>
    </w:p>
    <w:p w14:paraId="4AAD5C1C"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 Instituição</w:t>
      </w:r>
    </w:p>
    <w:p w14:paraId="77B368A6" w14:textId="77777777" w:rsidR="00560DAF" w:rsidRDefault="00CA0A88">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 Instituição</w:t>
      </w:r>
    </w:p>
    <w:p w14:paraId="38C29746" w14:textId="77777777" w:rsidR="00560DAF" w:rsidRDefault="00560DAF">
      <w:pPr>
        <w:jc w:val="right"/>
        <w:rPr>
          <w:rFonts w:ascii="Times New Roman" w:eastAsia="Times New Roman" w:hAnsi="Times New Roman" w:cs="Times New Roman"/>
        </w:rPr>
      </w:pPr>
    </w:p>
    <w:p w14:paraId="1C3232B9" w14:textId="77777777" w:rsidR="00560DAF" w:rsidRDefault="00CA0A88">
      <w:pPr>
        <w:jc w:val="right"/>
        <w:rPr>
          <w:rFonts w:ascii="Times New Roman" w:eastAsia="Times New Roman" w:hAnsi="Times New Roman" w:cs="Times New Roman"/>
        </w:rPr>
      </w:pPr>
      <w:r>
        <w:tab/>
      </w:r>
    </w:p>
    <w:p w14:paraId="4CD091F6" w14:textId="77777777" w:rsidR="00560DAF" w:rsidRDefault="00CA0A88">
      <w:pPr>
        <w:pStyle w:val="Ttulo1"/>
        <w:numPr>
          <w:ilvl w:val="0"/>
          <w:numId w:val="1"/>
        </w:numPr>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INTRODUÇÃO</w:t>
      </w:r>
    </w:p>
    <w:p w14:paraId="787C7164" w14:textId="6D10FA66" w:rsidR="00560DAF" w:rsidRDefault="00CA0A88" w:rsidP="00901166">
      <w:pPr>
        <w:ind w:firstLine="709"/>
        <w:rPr>
          <w:rFonts w:ascii="Times New Roman" w:eastAsia="Times New Roman" w:hAnsi="Times New Roman" w:cs="Times New Roman"/>
        </w:rPr>
      </w:pPr>
      <w:r>
        <w:rPr>
          <w:rFonts w:ascii="Times New Roman" w:eastAsia="Times New Roman" w:hAnsi="Times New Roman" w:cs="Times New Roman"/>
        </w:rPr>
        <w:t>Inicia-se a introdução com uma contextualização do tema. Na introdução deve-se expor a finalidade e os objetivos do capítulo do livro de modo que o leitor tenha uma visão geral do tema abordado. São elementos da introdução: o tema, problema de pesquisa</w:t>
      </w:r>
      <w:r w:rsidR="00901166">
        <w:rPr>
          <w:rFonts w:ascii="Times New Roman" w:eastAsia="Times New Roman" w:hAnsi="Times New Roman" w:cs="Times New Roman"/>
        </w:rPr>
        <w:t>/intervenção extensionista</w:t>
      </w:r>
      <w:r>
        <w:rPr>
          <w:rFonts w:ascii="Times New Roman" w:eastAsia="Times New Roman" w:hAnsi="Times New Roman" w:cs="Times New Roman"/>
        </w:rPr>
        <w:t xml:space="preserve">, objetivos (geral e específicos), hipóteses (se houver) e justificativas. </w:t>
      </w:r>
    </w:p>
    <w:p w14:paraId="5917002A" w14:textId="5E8031F1" w:rsidR="00560DAF" w:rsidRDefault="00CA0A88" w:rsidP="00901166">
      <w:pPr>
        <w:ind w:firstLine="709"/>
        <w:rPr>
          <w:rFonts w:ascii="Times New Roman" w:eastAsia="Times New Roman" w:hAnsi="Times New Roman" w:cs="Times New Roman"/>
        </w:rPr>
      </w:pPr>
      <w:r>
        <w:rPr>
          <w:rFonts w:ascii="Times New Roman" w:eastAsia="Times New Roman" w:hAnsi="Times New Roman" w:cs="Times New Roman"/>
        </w:rPr>
        <w:t xml:space="preserve">O número máximo de páginas do capítulo de livro permitido para a publicação do e-book é de </w:t>
      </w:r>
      <w:r w:rsidR="00901166">
        <w:rPr>
          <w:rFonts w:ascii="Times New Roman" w:eastAsia="Times New Roman" w:hAnsi="Times New Roman" w:cs="Times New Roman"/>
        </w:rPr>
        <w:t>15</w:t>
      </w:r>
      <w:r>
        <w:rPr>
          <w:rFonts w:ascii="Times New Roman" w:eastAsia="Times New Roman" w:hAnsi="Times New Roman" w:cs="Times New Roman"/>
        </w:rPr>
        <w:t xml:space="preserve"> (vinte) páginas e um mínimo de 1</w:t>
      </w:r>
      <w:r w:rsidR="00901166">
        <w:rPr>
          <w:rFonts w:ascii="Times New Roman" w:eastAsia="Times New Roman" w:hAnsi="Times New Roman" w:cs="Times New Roman"/>
        </w:rPr>
        <w:t>2</w:t>
      </w:r>
      <w:r>
        <w:rPr>
          <w:rFonts w:ascii="Times New Roman" w:eastAsia="Times New Roman" w:hAnsi="Times New Roman" w:cs="Times New Roman"/>
        </w:rPr>
        <w:t xml:space="preserve"> (quinze) páginas. A fonte adotada é a </w:t>
      </w:r>
      <w:r>
        <w:rPr>
          <w:rFonts w:ascii="Times New Roman" w:eastAsia="Times New Roman" w:hAnsi="Times New Roman" w:cs="Times New Roman"/>
          <w:i/>
        </w:rPr>
        <w:t>Times New Roman</w:t>
      </w:r>
      <w:r>
        <w:rPr>
          <w:rFonts w:ascii="Times New Roman" w:eastAsia="Times New Roman" w:hAnsi="Times New Roman" w:cs="Times New Roman"/>
        </w:rPr>
        <w:t xml:space="preserve">, tamanho 12. </w:t>
      </w:r>
      <w:r w:rsidR="00901166">
        <w:rPr>
          <w:rFonts w:ascii="Times New Roman" w:eastAsia="Times New Roman" w:hAnsi="Times New Roman" w:cs="Times New Roman"/>
        </w:rPr>
        <w:t xml:space="preserve">Com </w:t>
      </w:r>
      <w:r>
        <w:rPr>
          <w:rFonts w:ascii="Times New Roman" w:eastAsia="Times New Roman" w:hAnsi="Times New Roman" w:cs="Times New Roman"/>
        </w:rPr>
        <w:t>espaçamento</w:t>
      </w:r>
      <w:r w:rsidR="00901166">
        <w:rPr>
          <w:rFonts w:ascii="Times New Roman" w:eastAsia="Times New Roman" w:hAnsi="Times New Roman" w:cs="Times New Roman"/>
        </w:rPr>
        <w:t xml:space="preserve"> 1,5</w:t>
      </w:r>
      <w:r>
        <w:rPr>
          <w:rFonts w:ascii="Times New Roman" w:eastAsia="Times New Roman" w:hAnsi="Times New Roman" w:cs="Times New Roman"/>
        </w:rPr>
        <w:t xml:space="preserve"> entre linhas. A página padrão é A4 (8,27” x 11,69”) com margens superior e esquerda de 3.0 cm e inferior e direita de 2,0 cm. Os critérios de formatação definidos no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são condições para que os trabalhos sejam publicados no </w:t>
      </w:r>
      <w:r w:rsidR="00D0391B">
        <w:rPr>
          <w:rFonts w:ascii="Times New Roman" w:eastAsia="Times New Roman" w:hAnsi="Times New Roman" w:cs="Times New Roman"/>
        </w:rPr>
        <w:t>E-book</w:t>
      </w:r>
      <w:r>
        <w:rPr>
          <w:rFonts w:ascii="Times New Roman" w:eastAsia="Times New Roman" w:hAnsi="Times New Roman" w:cs="Times New Roman"/>
        </w:rPr>
        <w:t xml:space="preserve">. 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está formatado com as regras de publicação do e-book, bastando inserir seu texto, usando os comandos de copiar e colar, sobre este texto. Certifique-se de que a formatação descrita seja seguida como uma das condições para aceite do </w:t>
      </w:r>
      <w:r w:rsidR="00371CB7">
        <w:rPr>
          <w:rFonts w:ascii="Times New Roman" w:eastAsia="Times New Roman" w:hAnsi="Times New Roman" w:cs="Times New Roman"/>
        </w:rPr>
        <w:t>capítulo/texto</w:t>
      </w:r>
      <w:r>
        <w:rPr>
          <w:rFonts w:ascii="Times New Roman" w:eastAsia="Times New Roman" w:hAnsi="Times New Roman" w:cs="Times New Roman"/>
        </w:rPr>
        <w:t>.</w:t>
      </w:r>
    </w:p>
    <w:p w14:paraId="626E2864"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O objetivo geral sempre é descrito por meio de um verbo no infinito e equivale ao principal alvo que se deseja alcançar. O objetivo geral deste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é apresentar a formatação e regras para confecção de capítulo de livro para submissão ao E-book. Para tanto, alguns objetivos específicos se fazem necessários: detalhar a formatação; descrever as regras para confecção do capítulo de livro; orientar aos participantes para que possam submeter sua produção científico-acadêmica. </w:t>
      </w:r>
    </w:p>
    <w:p w14:paraId="37107C10" w14:textId="1B14C232"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O problema de pesquisa é uma questão que inquieta os pesquisadores, a qual o texto para capítulo de livro buscará responder sendo grafada em forma de pergunta</w:t>
      </w:r>
      <w:r w:rsidR="00D0391B">
        <w:rPr>
          <w:rFonts w:ascii="Times New Roman" w:eastAsia="Times New Roman" w:hAnsi="Times New Roman" w:cs="Times New Roman"/>
        </w:rPr>
        <w:t xml:space="preserve"> e precisa ter</w:t>
      </w:r>
      <w:r>
        <w:rPr>
          <w:rFonts w:ascii="Times New Roman" w:eastAsia="Times New Roman" w:hAnsi="Times New Roman" w:cs="Times New Roman"/>
        </w:rPr>
        <w:t xml:space="preserve"> ligação direta com o objetivo geral. Este texto tem como inquietação: quais são as regras para </w:t>
      </w:r>
      <w:r>
        <w:rPr>
          <w:rFonts w:ascii="Times New Roman" w:eastAsia="Times New Roman" w:hAnsi="Times New Roman" w:cs="Times New Roman"/>
        </w:rPr>
        <w:lastRenderedPageBreak/>
        <w:t xml:space="preserve">formatação do artigo científico para o E-book? Outras questões secundárias podem surgir da questão central: pode-se submeter um trabalho para o E-book sem seguir 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auxiliará a produção científico-acadêmica? Dúvidas poderão surgir? Caso ocorra alguma dúvida, que não esteja descrita no presente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 questão deve ser enviada para o </w:t>
      </w:r>
      <w:r>
        <w:rPr>
          <w:rFonts w:ascii="Times New Roman" w:eastAsia="Times New Roman" w:hAnsi="Times New Roman" w:cs="Times New Roman"/>
          <w:i/>
        </w:rPr>
        <w:t>e-mail</w:t>
      </w:r>
      <w:r>
        <w:rPr>
          <w:rFonts w:ascii="Times New Roman" w:eastAsia="Times New Roman" w:hAnsi="Times New Roman" w:cs="Times New Roman"/>
        </w:rPr>
        <w:t xml:space="preserve">: </w:t>
      </w:r>
      <w:hyperlink r:id="rId7" w:history="1">
        <w:r w:rsidR="00901166" w:rsidRPr="00A525A5">
          <w:rPr>
            <w:rStyle w:val="Hyperlink"/>
            <w:rFonts w:ascii="Times New Roman" w:eastAsia="Times New Roman" w:hAnsi="Times New Roman" w:cs="Times New Roman"/>
          </w:rPr>
          <w:t>extensão.neves@ifmg.edu.br</w:t>
        </w:r>
      </w:hyperlink>
      <w:r w:rsidR="00901166" w:rsidRPr="00901166">
        <w:rPr>
          <w:rFonts w:ascii="Times New Roman" w:eastAsia="Times New Roman" w:hAnsi="Times New Roman" w:cs="Times New Roman"/>
        </w:rPr>
        <w:t xml:space="preserve">. </w:t>
      </w:r>
      <w:r w:rsidRPr="00901166">
        <w:rPr>
          <w:rFonts w:ascii="Times New Roman" w:eastAsia="Times New Roman" w:hAnsi="Times New Roman" w:cs="Times New Roman"/>
        </w:rPr>
        <w:t xml:space="preserve">Serão </w:t>
      </w:r>
      <w:r>
        <w:rPr>
          <w:rFonts w:ascii="Times New Roman" w:eastAsia="Times New Roman" w:hAnsi="Times New Roman" w:cs="Times New Roman"/>
        </w:rPr>
        <w:t xml:space="preserve">respondidas especificamente as dúvidas não contempladas neste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Portanto, sua leitura é imprescindível. </w:t>
      </w:r>
    </w:p>
    <w:p w14:paraId="0E7455B2"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Caso seu capítulo de livro tenha alguma hipótese levantada, deixe-a explícita na introdução, lembrando que a hipótese tem correlação ao problema de pesquisa, podendo-lhe ser uma afirmação que somente ao final do trabalho será confirmada ou não. Parte-se do pressuposto que a leitura, integral e atenta, deste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auxiliará aos participantes na confecção de seus capítulos de livro.</w:t>
      </w:r>
    </w:p>
    <w:p w14:paraId="20084603" w14:textId="77777777" w:rsidR="00560DAF" w:rsidRDefault="00CA0A88">
      <w:pPr>
        <w:ind w:firstLine="709"/>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Na introdução deve-se deixar claro quais foram os procedimentos metodológicos usados para a investigação. Deixe clara a natureza da pesquisa, o método de abordagem bem como os procedimentos técnicos para coleta dos dados.</w:t>
      </w:r>
    </w:p>
    <w:p w14:paraId="7872AB57" w14:textId="7DF305C0"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Se o capítulo tiver apêndices e </w:t>
      </w:r>
      <w:proofErr w:type="gramStart"/>
      <w:r>
        <w:rPr>
          <w:rFonts w:ascii="Times New Roman" w:eastAsia="Times New Roman" w:hAnsi="Times New Roman" w:cs="Times New Roman"/>
        </w:rPr>
        <w:t>anexos,  devem</w:t>
      </w:r>
      <w:proofErr w:type="gramEnd"/>
      <w:r>
        <w:rPr>
          <w:rFonts w:ascii="Times New Roman" w:eastAsia="Times New Roman" w:hAnsi="Times New Roman" w:cs="Times New Roman"/>
        </w:rPr>
        <w:t xml:space="preserve"> constar no final do texto, não podendo ultrapassar o número limite de </w:t>
      </w:r>
      <w:r w:rsidR="00901166">
        <w:rPr>
          <w:rFonts w:ascii="Times New Roman" w:eastAsia="Times New Roman" w:hAnsi="Times New Roman" w:cs="Times New Roman"/>
        </w:rPr>
        <w:t>15</w:t>
      </w:r>
      <w:r>
        <w:rPr>
          <w:rFonts w:ascii="Times New Roman" w:eastAsia="Times New Roman" w:hAnsi="Times New Roman" w:cs="Times New Roman"/>
        </w:rPr>
        <w:t xml:space="preserve"> páginas. </w:t>
      </w:r>
    </w:p>
    <w:p w14:paraId="62242908" w14:textId="77777777" w:rsidR="00560DAF" w:rsidRDefault="00CA0A88">
      <w:pPr>
        <w:pStyle w:val="Ttulo1"/>
        <w:numPr>
          <w:ilvl w:val="0"/>
          <w:numId w:val="1"/>
        </w:numPr>
        <w:spacing w:before="240" w:after="120"/>
        <w:ind w:left="0" w:firstLine="0"/>
        <w:rPr>
          <w:rFonts w:ascii="Times New Roman" w:eastAsia="Times New Roman" w:hAnsi="Times New Roman" w:cs="Times New Roman"/>
        </w:rPr>
      </w:pPr>
      <w:r>
        <w:rPr>
          <w:rFonts w:ascii="Times New Roman" w:eastAsia="Times New Roman" w:hAnsi="Times New Roman" w:cs="Times New Roman"/>
        </w:rPr>
        <w:t>FUNDAMENTAÇÃO TEÓRICA</w:t>
      </w:r>
    </w:p>
    <w:p w14:paraId="2046FEA3" w14:textId="0D2030BE"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É derivada da revisão bibliográfica que foi realizada acerca do assunto em livros, artigos científicos, </w:t>
      </w:r>
      <w:r>
        <w:rPr>
          <w:rFonts w:ascii="Times New Roman" w:eastAsia="Times New Roman" w:hAnsi="Times New Roman" w:cs="Times New Roman"/>
          <w:i/>
        </w:rPr>
        <w:t>sites</w:t>
      </w:r>
      <w:r>
        <w:rPr>
          <w:rFonts w:ascii="Times New Roman" w:eastAsia="Times New Roman" w:hAnsi="Times New Roman" w:cs="Times New Roman"/>
        </w:rPr>
        <w:t xml:space="preserve"> especializados, palestras, trabalhos de conclusão de curso, monografias, dissertaç</w:t>
      </w:r>
      <w:r w:rsidR="00D0391B">
        <w:rPr>
          <w:rFonts w:ascii="Times New Roman" w:eastAsia="Times New Roman" w:hAnsi="Times New Roman" w:cs="Times New Roman"/>
        </w:rPr>
        <w:t>ões</w:t>
      </w:r>
      <w:r>
        <w:rPr>
          <w:rFonts w:ascii="Times New Roman" w:eastAsia="Times New Roman" w:hAnsi="Times New Roman" w:cs="Times New Roman"/>
        </w:rPr>
        <w:t>, tese</w:t>
      </w:r>
      <w:r w:rsidR="00D0391B">
        <w:rPr>
          <w:rFonts w:ascii="Times New Roman" w:eastAsia="Times New Roman" w:hAnsi="Times New Roman" w:cs="Times New Roman"/>
        </w:rPr>
        <w:t>s</w:t>
      </w:r>
      <w:r>
        <w:rPr>
          <w:rFonts w:ascii="Times New Roman" w:eastAsia="Times New Roman" w:hAnsi="Times New Roman" w:cs="Times New Roman"/>
        </w:rPr>
        <w:t xml:space="preserve">, com a obrigatoriedade da citação da fonte. Deve-se discorrer sobre o estado da arte relacionado ao assunto. Destacar os instrumentos lógico-conceituais nos quais vocês se apoiam para conduzir seu raciocínio (articular conceitos e autores). Não será aceita fundamentação baseada em </w:t>
      </w:r>
      <w:proofErr w:type="spellStart"/>
      <w:r>
        <w:rPr>
          <w:rFonts w:ascii="Times New Roman" w:eastAsia="Times New Roman" w:hAnsi="Times New Roman" w:cs="Times New Roman"/>
          <w:i/>
        </w:rPr>
        <w:t>wikipedia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blogs</w:t>
      </w:r>
      <w:r>
        <w:rPr>
          <w:rFonts w:ascii="Times New Roman" w:eastAsia="Times New Roman" w:hAnsi="Times New Roman" w:cs="Times New Roman"/>
        </w:rPr>
        <w:t xml:space="preserve">, </w:t>
      </w:r>
      <w:r>
        <w:rPr>
          <w:rFonts w:ascii="Times New Roman" w:eastAsia="Times New Roman" w:hAnsi="Times New Roman" w:cs="Times New Roman"/>
          <w:i/>
        </w:rPr>
        <w:t>sites</w:t>
      </w:r>
      <w:r>
        <w:rPr>
          <w:rFonts w:ascii="Times New Roman" w:eastAsia="Times New Roman" w:hAnsi="Times New Roman" w:cs="Times New Roman"/>
        </w:rPr>
        <w:t xml:space="preserve"> pessoais e </w:t>
      </w:r>
      <w:r>
        <w:rPr>
          <w:rFonts w:ascii="Times New Roman" w:eastAsia="Times New Roman" w:hAnsi="Times New Roman" w:cs="Times New Roman"/>
          <w:i/>
        </w:rPr>
        <w:t>sites</w:t>
      </w:r>
      <w:r>
        <w:rPr>
          <w:rFonts w:ascii="Times New Roman" w:eastAsia="Times New Roman" w:hAnsi="Times New Roman" w:cs="Times New Roman"/>
        </w:rPr>
        <w:t xml:space="preserve"> comerciais.</w:t>
      </w:r>
    </w:p>
    <w:p w14:paraId="5EA367D0" w14:textId="77777777" w:rsidR="00560DAF" w:rsidRDefault="00CA0A88">
      <w:pPr>
        <w:pStyle w:val="Ttulo2"/>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Citação </w:t>
      </w:r>
    </w:p>
    <w:p w14:paraId="3DD28408" w14:textId="77777777" w:rsidR="00560DAF" w:rsidRDefault="00CA0A88">
      <w:pPr>
        <w:spacing w:after="120"/>
        <w:ind w:firstLine="709"/>
        <w:rPr>
          <w:rFonts w:ascii="Times New Roman" w:eastAsia="Times New Roman" w:hAnsi="Times New Roman" w:cs="Times New Roman"/>
          <w:b/>
        </w:rPr>
      </w:pPr>
      <w:r>
        <w:rPr>
          <w:rFonts w:ascii="Times New Roman" w:eastAsia="Times New Roman" w:hAnsi="Times New Roman" w:cs="Times New Roman"/>
        </w:rPr>
        <w:t>O texto produzido depende de conceitos previamente pesquisados e publicados por distintos autores. As citações podem ser diretas (curtas ou longas) ou indiretas. Textos transcritos sem a devida citação da fonte é caracterizado como plágio, ainda que parafraseado, uma vez que a não citação de um texto e deixar de referenciar sua origem, isto é, sua fonte, constitui-se em plágio. Ressalte-se que plágio é crime, conforme Lei 9610/98 de Direitos Autorais. Os pareceristas usarão</w:t>
      </w:r>
      <w:r>
        <w:rPr>
          <w:rFonts w:ascii="Times New Roman" w:eastAsia="Times New Roman" w:hAnsi="Times New Roman" w:cs="Times New Roman"/>
          <w:i/>
        </w:rPr>
        <w:t xml:space="preserve"> softwares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anti-plágio</w:t>
      </w:r>
      <w:proofErr w:type="spellEnd"/>
      <w:r>
        <w:rPr>
          <w:rFonts w:ascii="Times New Roman" w:eastAsia="Times New Roman" w:hAnsi="Times New Roman" w:cs="Times New Roman"/>
        </w:rPr>
        <w:t xml:space="preserve"> que detectam tal prática, o que reprovará automaticamente o artigo. A responsabilidade de autoria ficará a cargo dos autores do texto. No final do capítulo de livro, após as Referências, deverá </w:t>
      </w:r>
      <w:r>
        <w:rPr>
          <w:rFonts w:ascii="Times New Roman" w:eastAsia="Times New Roman" w:hAnsi="Times New Roman" w:cs="Times New Roman"/>
          <w:b/>
          <w:u w:val="single"/>
        </w:rPr>
        <w:t>obrigatoriamente</w:t>
      </w:r>
      <w:r>
        <w:rPr>
          <w:rFonts w:ascii="Times New Roman" w:eastAsia="Times New Roman" w:hAnsi="Times New Roman" w:cs="Times New Roman"/>
        </w:rPr>
        <w:t xml:space="preserve"> constar a expressão: </w:t>
      </w:r>
      <w:r>
        <w:rPr>
          <w:rFonts w:ascii="Times New Roman" w:eastAsia="Times New Roman" w:hAnsi="Times New Roman" w:cs="Times New Roman"/>
          <w:b/>
        </w:rPr>
        <w:t xml:space="preserve">O conteúdo expresso no trabalho é de inteira responsabilidade do(s) autor(es). </w:t>
      </w:r>
    </w:p>
    <w:p w14:paraId="50200F35" w14:textId="77777777" w:rsidR="00560DAF" w:rsidRDefault="00CA0A88">
      <w:pPr>
        <w:pStyle w:val="Ttulo3"/>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Citação Direta Curta</w:t>
      </w:r>
    </w:p>
    <w:p w14:paraId="78F43818"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São os textos transcritos de uma dada fonte “literalmente”, como está escrito no texto original, por isso chama-se “citação direta”. Classificada como “curta” por ser apenas permitido o máximo de três linhas, conforme preceitua a Associação Brasileira de Normas Técnicas (ABNT) (NBR 10520, 2002).</w:t>
      </w:r>
    </w:p>
    <w:p w14:paraId="4C18FABC"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A citação direta curta é transcrita no corpo do texto entre aspas duplas e acompanha o mesmo tamanho da fonte usada. Obrigatoriamente, deve-se trazer a indicação da autoria da citação, bem como o número da página de onde a citação foi transcrita. Reforce-se que a indicação da autoria é obrigatória. Pode-se tanto trazê-la ao início quanto ao final do parágrafo. </w:t>
      </w:r>
    </w:p>
    <w:p w14:paraId="7557EE9D"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1:</w:t>
      </w:r>
    </w:p>
    <w:p w14:paraId="4969E197" w14:textId="77777777" w:rsidR="00560DAF" w:rsidRDefault="00CA0A88">
      <w:pPr>
        <w:ind w:firstLine="709"/>
        <w:rPr>
          <w:rFonts w:ascii="Times New Roman" w:eastAsia="Times New Roman" w:hAnsi="Times New Roman" w:cs="Times New Roman"/>
          <w:color w:val="0000FF"/>
        </w:rPr>
      </w:pPr>
      <w:r>
        <w:rPr>
          <w:rFonts w:ascii="Times New Roman" w:eastAsia="Times New Roman" w:hAnsi="Times New Roman" w:cs="Times New Roman"/>
        </w:rPr>
        <w:t xml:space="preserve">Compete à organização escolar 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r>
        <w:rPr>
          <w:rFonts w:ascii="Times New Roman" w:eastAsia="Times New Roman" w:hAnsi="Times New Roman" w:cs="Times New Roman"/>
          <w:color w:val="0000FF"/>
        </w:rPr>
        <w:t>(HORA, 2007, p. 37).</w:t>
      </w:r>
    </w:p>
    <w:p w14:paraId="7E002EB3" w14:textId="77777777" w:rsidR="00560DAF" w:rsidRDefault="00560DAF">
      <w:pPr>
        <w:spacing w:line="240" w:lineRule="auto"/>
        <w:ind w:firstLine="709"/>
        <w:rPr>
          <w:rFonts w:ascii="Times New Roman" w:eastAsia="Times New Roman" w:hAnsi="Times New Roman" w:cs="Times New Roman"/>
        </w:rPr>
      </w:pPr>
    </w:p>
    <w:p w14:paraId="680C88DA"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2:</w:t>
      </w:r>
    </w:p>
    <w:p w14:paraId="43EB0EE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Para </w:t>
      </w:r>
      <w:r>
        <w:rPr>
          <w:rFonts w:ascii="Times New Roman" w:eastAsia="Times New Roman" w:hAnsi="Times New Roman" w:cs="Times New Roman"/>
          <w:color w:val="0000FF"/>
        </w:rPr>
        <w:t>Hora (2007, p. 37)</w:t>
      </w:r>
      <w:r>
        <w:rPr>
          <w:rFonts w:ascii="Times New Roman" w:eastAsia="Times New Roman" w:hAnsi="Times New Roman" w:cs="Times New Roman"/>
        </w:rPr>
        <w:t xml:space="preserve">, compete à organização escolar 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p>
    <w:p w14:paraId="2BA7897D"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Utilizou-se fonte azul para as aspas e para a autoria apenas como medida ilustrativa à explicação. Todo texto do artigo deve ser grafado na cor preta.</w:t>
      </w:r>
    </w:p>
    <w:p w14:paraId="55524485" w14:textId="77777777" w:rsidR="00560DAF" w:rsidRDefault="00CA0A88">
      <w:pPr>
        <w:pStyle w:val="Ttulo3"/>
        <w:numPr>
          <w:ilvl w:val="2"/>
          <w:numId w:val="1"/>
        </w:numPr>
        <w:rPr>
          <w:rFonts w:ascii="Times New Roman" w:eastAsia="Times New Roman" w:hAnsi="Times New Roman" w:cs="Times New Roman"/>
        </w:rPr>
      </w:pPr>
      <w:r>
        <w:rPr>
          <w:rFonts w:ascii="Times New Roman" w:eastAsia="Times New Roman" w:hAnsi="Times New Roman" w:cs="Times New Roman"/>
        </w:rPr>
        <w:t>Citação Direta Longa</w:t>
      </w:r>
    </w:p>
    <w:p w14:paraId="501B806D" w14:textId="77777777" w:rsidR="00560DAF" w:rsidRDefault="00CA0A88">
      <w:pPr>
        <w:ind w:firstLine="709"/>
        <w:rPr>
          <w:rFonts w:ascii="Times New Roman" w:eastAsia="Times New Roman" w:hAnsi="Times New Roman" w:cs="Times New Roman"/>
          <w:color w:val="0000FF"/>
        </w:rPr>
      </w:pPr>
      <w:r>
        <w:rPr>
          <w:rFonts w:ascii="Times New Roman" w:eastAsia="Times New Roman" w:hAnsi="Times New Roman" w:cs="Times New Roman"/>
        </w:rPr>
        <w:t xml:space="preserve">São citações diretas, literais de um texto, porém, superiores a três linhas, por isso classificadas como “longas”. Possui formatação específica, conforme preceitua a ABNT por meio da NBR 10520 (2002), com o texto transcrito em bloco separado do texto. O parágrafo que a antecede deve terminar em dois-pontos (:). Por ser grafado em um bloco separado, deve-se dar um recuo de 4 cm a partir da margem esquerda, com espaço simples e justificado. A fonte do texto da citação longa é menor que a do texto do artigo. Neste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será adotada a fonte tamanho 10 para a citação direta longa. Deve-se deixar um espaço de 1,5 cm antes e após a citação direta longa. Inicia-se o texto com letra minúscula, com exceção a nomes próprios (NBR 10520, 2002).</w:t>
      </w:r>
    </w:p>
    <w:p w14:paraId="4A1AB4D5"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lastRenderedPageBreak/>
        <w:t xml:space="preserve">É obrigatória a indicação da autoria da citação, transcrita no final do parágrafo evidenciando o número da página de onde a citação foi extraída. Reforce-se, novamente, que a indicação da autoria é obrigatória. </w:t>
      </w:r>
    </w:p>
    <w:p w14:paraId="7D98240B"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EXEMPLO:</w:t>
      </w:r>
    </w:p>
    <w:p w14:paraId="50ABC3F0"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De acordo com a ABNT (NBR 6022, 2003, p.2), são apresentadas as seguintes definições para um artigo</w:t>
      </w:r>
      <w:r>
        <w:rPr>
          <w:rFonts w:ascii="Times New Roman" w:eastAsia="Times New Roman" w:hAnsi="Times New Roman" w:cs="Times New Roman"/>
          <w:b/>
          <w:color w:val="0000FF"/>
        </w:rPr>
        <w:t>:</w:t>
      </w:r>
    </w:p>
    <w:p w14:paraId="6888B776" w14:textId="77777777" w:rsidR="00560DAF" w:rsidRDefault="00560DAF">
      <w:pPr>
        <w:ind w:firstLine="709"/>
        <w:rPr>
          <w:rFonts w:ascii="Times New Roman" w:eastAsia="Times New Roman" w:hAnsi="Times New Roman" w:cs="Times New Roman"/>
        </w:rPr>
      </w:pPr>
    </w:p>
    <w:p w14:paraId="5FF30B92" w14:textId="77777777" w:rsidR="00560DAF" w:rsidRDefault="00CA0A88">
      <w:pPr>
        <w:spacing w:line="240" w:lineRule="auto"/>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periódica científica impressa: é um dos tipos de publicações seriadas, que se apresenta sob a forma de revista, boletim, anuário etc., editada em fascículos com designação numérica e/ou cronológica, em intervalos prefixados (periodicidade), por tempo indeterminado, com a colaboração, em geral, de diversas pessoas, tratando de assuntos diversos, dentro de uma política editorial definida, e que é objeto de Número Internacional Normalizado (ISSN) </w:t>
      </w:r>
      <w:r>
        <w:rPr>
          <w:rFonts w:ascii="Times New Roman" w:eastAsia="Times New Roman" w:hAnsi="Times New Roman" w:cs="Times New Roman"/>
          <w:color w:val="0000FF"/>
          <w:sz w:val="20"/>
          <w:szCs w:val="20"/>
        </w:rPr>
        <w:t>(NBR 6022, 2003, p.2)</w:t>
      </w:r>
      <w:r>
        <w:rPr>
          <w:rFonts w:ascii="Times New Roman" w:eastAsia="Times New Roman" w:hAnsi="Times New Roman" w:cs="Times New Roman"/>
          <w:sz w:val="20"/>
          <w:szCs w:val="20"/>
        </w:rPr>
        <w:t>.</w:t>
      </w:r>
    </w:p>
    <w:p w14:paraId="0A0FDADA" w14:textId="77777777" w:rsidR="00560DAF" w:rsidRDefault="00560DAF">
      <w:pPr>
        <w:spacing w:line="240" w:lineRule="auto"/>
        <w:ind w:left="2268"/>
        <w:rPr>
          <w:rFonts w:ascii="Times New Roman" w:eastAsia="Times New Roman" w:hAnsi="Times New Roman" w:cs="Times New Roman"/>
          <w:sz w:val="20"/>
          <w:szCs w:val="20"/>
        </w:rPr>
      </w:pPr>
    </w:p>
    <w:p w14:paraId="1D4B8582" w14:textId="77777777" w:rsidR="00560DAF" w:rsidRDefault="00CA0A88">
      <w:pPr>
        <w:pStyle w:val="Ttulo3"/>
        <w:numPr>
          <w:ilvl w:val="2"/>
          <w:numId w:val="1"/>
        </w:numPr>
        <w:spacing w:after="120"/>
        <w:ind w:left="0" w:firstLine="0"/>
        <w:rPr>
          <w:rFonts w:ascii="Times New Roman" w:eastAsia="Times New Roman" w:hAnsi="Times New Roman" w:cs="Times New Roman"/>
        </w:rPr>
      </w:pPr>
      <w:r>
        <w:rPr>
          <w:rFonts w:ascii="Times New Roman" w:eastAsia="Times New Roman" w:hAnsi="Times New Roman" w:cs="Times New Roman"/>
        </w:rPr>
        <w:t>Citação Indireta</w:t>
      </w:r>
    </w:p>
    <w:p w14:paraId="754D9B6C" w14:textId="77777777" w:rsidR="00560DAF" w:rsidRDefault="00CA0A88">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É a construção textual parafraseada do autor do </w:t>
      </w:r>
      <w:r>
        <w:rPr>
          <w:rFonts w:ascii="Times New Roman" w:eastAsia="Times New Roman" w:hAnsi="Times New Roman" w:cs="Times New Roman"/>
        </w:rPr>
        <w:t xml:space="preserve">texto </w:t>
      </w:r>
      <w:r>
        <w:rPr>
          <w:rFonts w:ascii="Times New Roman" w:eastAsia="Times New Roman" w:hAnsi="Times New Roman" w:cs="Times New Roman"/>
          <w:color w:val="000000"/>
        </w:rPr>
        <w:t>baseada numa ideia de uma fonte bibliográfica, seguindo-se fielmente o sentido do texto original. Ocorre quando se condensa uma ideia original de um dado autor. Mesmo se utilizando desse procedimento de construção textual, é imperativo que se indique a autoria da ideia original. A paráfrase, tanto quanto as citações diretas, obrigatoriamente deve evidenciar a indicação da fonte de autoria. É opcional a indicação do número da página em paráfrases ou condensação.</w:t>
      </w:r>
    </w:p>
    <w:p w14:paraId="3D507E36"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1:</w:t>
      </w:r>
    </w:p>
    <w:p w14:paraId="5406C0BF"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Neste cenário em que a escola passou a confundir-se com uma organização administrativa, controlada pelo seu resultado, a educação brasileira passou a contar com modelos de avaliação educacional que produziram impactos na forma de gerir a escola justamente em função desses mesmos resultados (ALMEIDA, 2010).</w:t>
      </w:r>
    </w:p>
    <w:p w14:paraId="221D4524"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 2:</w:t>
      </w:r>
    </w:p>
    <w:p w14:paraId="57F2432E" w14:textId="77777777" w:rsidR="00560DAF" w:rsidRDefault="00CA0A88">
      <w:pPr>
        <w:ind w:firstLine="709"/>
        <w:rPr>
          <w:rFonts w:ascii="Times New Roman" w:eastAsia="Times New Roman" w:hAnsi="Times New Roman" w:cs="Times New Roman"/>
        </w:rPr>
      </w:pPr>
      <w:proofErr w:type="spellStart"/>
      <w:r>
        <w:rPr>
          <w:rFonts w:ascii="Times New Roman" w:eastAsia="Times New Roman" w:hAnsi="Times New Roman" w:cs="Times New Roman"/>
        </w:rPr>
        <w:t>Balzan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Delpino</w:t>
      </w:r>
      <w:proofErr w:type="spellEnd"/>
      <w:r>
        <w:rPr>
          <w:rFonts w:ascii="Times New Roman" w:eastAsia="Times New Roman" w:hAnsi="Times New Roman" w:cs="Times New Roman"/>
        </w:rPr>
        <w:t xml:space="preserve"> (2007) argumentam que a Gestão da Qualidade Total (GQT) alcançou o setor educacional com a escola como prestadora de serviço. Conceito advindo da economia, do mercado de capitais, da engenharia de produção atrelados à melhoria de desempenho e otimização da produtividade.</w:t>
      </w:r>
    </w:p>
    <w:p w14:paraId="04081208" w14:textId="77777777" w:rsidR="00560DAF" w:rsidRDefault="00CA0A88">
      <w:pPr>
        <w:spacing w:after="120"/>
        <w:ind w:firstLine="709"/>
        <w:rPr>
          <w:rFonts w:ascii="Times New Roman" w:eastAsia="Times New Roman" w:hAnsi="Times New Roman" w:cs="Times New Roman"/>
        </w:rPr>
      </w:pPr>
      <w:r>
        <w:rPr>
          <w:rFonts w:ascii="Times New Roman" w:eastAsia="Times New Roman" w:hAnsi="Times New Roman" w:cs="Times New Roman"/>
        </w:rPr>
        <w:t xml:space="preserve">Note-se que, quando a fonte é citada no início do parágrafo, o nome do autor é grafado com suas iniciais maiúsculas e apenas o ano da publicação é grafado entre parênteses. Quando vem ao final do parágrafo, o nome do Autor deve vir em CAIXA ALTA, com o ano da publicação, ambos entre parênteses. </w:t>
      </w:r>
    </w:p>
    <w:p w14:paraId="44A879F9" w14:textId="77777777" w:rsidR="00560DAF" w:rsidRDefault="00CA0A88">
      <w:pPr>
        <w:pStyle w:val="Ttulo3"/>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Citação de citação </w:t>
      </w:r>
    </w:p>
    <w:p w14:paraId="0E5C20B9" w14:textId="30E297DF"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Conhecido como </w:t>
      </w:r>
      <w:r>
        <w:rPr>
          <w:rFonts w:ascii="Times New Roman" w:eastAsia="Times New Roman" w:hAnsi="Times New Roman" w:cs="Times New Roman"/>
          <w:i/>
        </w:rPr>
        <w:t>APUD</w:t>
      </w:r>
      <w:r w:rsidR="00D0391B">
        <w:rPr>
          <w:rFonts w:ascii="Times New Roman" w:eastAsia="Times New Roman" w:hAnsi="Times New Roman" w:cs="Times New Roman"/>
          <w:i/>
        </w:rPr>
        <w:t xml:space="preserve"> (</w:t>
      </w:r>
      <w:r w:rsidR="00D0391B" w:rsidRPr="00D0391B">
        <w:rPr>
          <w:rFonts w:ascii="Times New Roman" w:eastAsia="Times New Roman" w:hAnsi="Times New Roman" w:cs="Times New Roman"/>
          <w:iCs/>
        </w:rPr>
        <w:t>citado por), t</w:t>
      </w:r>
      <w:r w:rsidRPr="00D0391B">
        <w:rPr>
          <w:rFonts w:ascii="Times New Roman" w:eastAsia="Times New Roman" w:hAnsi="Times New Roman" w:cs="Times New Roman"/>
          <w:iCs/>
        </w:rPr>
        <w:t>rata</w:t>
      </w:r>
      <w:r>
        <w:rPr>
          <w:rFonts w:ascii="Times New Roman" w:eastAsia="Times New Roman" w:hAnsi="Times New Roman" w:cs="Times New Roman"/>
        </w:rPr>
        <w:t xml:space="preserve">-se de uma citação, direta ou indireta, de um texto que se tomou conhecimento por meio de outro trabalho ao qual não se teve acesso ao original. Recomenda-se que seja evitado, preferindo-se chegar ao documento original. </w:t>
      </w:r>
    </w:p>
    <w:p w14:paraId="7F6015D2"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EXEMPLO:</w:t>
      </w:r>
    </w:p>
    <w:p w14:paraId="24321778" w14:textId="77777777" w:rsidR="00560DAF" w:rsidRDefault="00CA0A88">
      <w:pPr>
        <w:spacing w:after="120"/>
        <w:ind w:firstLine="709"/>
        <w:jc w:val="left"/>
        <w:rPr>
          <w:rFonts w:ascii="Times New Roman" w:eastAsia="Times New Roman" w:hAnsi="Times New Roman" w:cs="Times New Roman"/>
        </w:rPr>
      </w:pPr>
      <w:r>
        <w:rPr>
          <w:rFonts w:ascii="Times New Roman" w:eastAsia="Times New Roman" w:hAnsi="Times New Roman" w:cs="Times New Roman"/>
        </w:rPr>
        <w:t xml:space="preserve">Segundo </w:t>
      </w:r>
      <w:proofErr w:type="spellStart"/>
      <w:r>
        <w:rPr>
          <w:rFonts w:ascii="Times New Roman" w:eastAsia="Times New Roman" w:hAnsi="Times New Roman" w:cs="Times New Roman"/>
        </w:rPr>
        <w:t>Eneil</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Kastin</w:t>
      </w:r>
      <w:proofErr w:type="spellEnd"/>
      <w:r>
        <w:rPr>
          <w:rFonts w:ascii="Times New Roman" w:eastAsia="Times New Roman" w:hAnsi="Times New Roman" w:cs="Times New Roman"/>
        </w:rPr>
        <w:t xml:space="preserve"> (2001 </w:t>
      </w:r>
      <w:r>
        <w:rPr>
          <w:rFonts w:ascii="Times New Roman" w:eastAsia="Times New Roman" w:hAnsi="Times New Roman" w:cs="Times New Roman"/>
          <w:i/>
        </w:rPr>
        <w:t>apud</w:t>
      </w:r>
      <w:r>
        <w:rPr>
          <w:rFonts w:ascii="Times New Roman" w:eastAsia="Times New Roman" w:hAnsi="Times New Roman" w:cs="Times New Roman"/>
        </w:rPr>
        <w:t xml:space="preserve"> NOUVAES, 2009, p. 39), “ter metas definidas é imprescindível para que as pessoas alcancem a satisfação na vida”.</w:t>
      </w:r>
    </w:p>
    <w:p w14:paraId="30BB2BF0" w14:textId="77777777" w:rsidR="00560DAF" w:rsidRDefault="00CA0A88">
      <w:pPr>
        <w:pStyle w:val="Ttulo2"/>
        <w:rPr>
          <w:rFonts w:ascii="Times New Roman" w:eastAsia="Times New Roman" w:hAnsi="Times New Roman" w:cs="Times New Roman"/>
        </w:rPr>
      </w:pPr>
      <w:r>
        <w:rPr>
          <w:rFonts w:ascii="Times New Roman" w:eastAsia="Times New Roman" w:hAnsi="Times New Roman" w:cs="Times New Roman"/>
        </w:rPr>
        <w:t>2.2. Tabelas, Figuras, Gráficos, Fluxogramas</w:t>
      </w:r>
    </w:p>
    <w:p w14:paraId="17916BC2"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As tabelas, desenhos, esquemas, fluxogramas, fotografias, gráficos, mapas, organogramas, plantas, quadros, retratos, figuras, imagens devem ser devidamente </w:t>
      </w:r>
      <w:proofErr w:type="gramStart"/>
      <w:r>
        <w:rPr>
          <w:rFonts w:ascii="Times New Roman" w:eastAsia="Times New Roman" w:hAnsi="Times New Roman" w:cs="Times New Roman"/>
        </w:rPr>
        <w:t>referenciados</w:t>
      </w:r>
      <w:proofErr w:type="gramEnd"/>
      <w:r>
        <w:rPr>
          <w:rFonts w:ascii="Times New Roman" w:eastAsia="Times New Roman" w:hAnsi="Times New Roman" w:cs="Times New Roman"/>
        </w:rPr>
        <w:t xml:space="preserve"> no corpo do texto e centralizados, obedecendo-se à ABNT (NBR 6022, 2003).</w:t>
      </w:r>
    </w:p>
    <w:p w14:paraId="40DFB596"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As tabelas devem ser identificadas no texto por número arábico e seu nome deve ser claro e corresponder às abrangências (geográfica e temporal) dos dados numéricos nela apresentados. O nome da tabela deve vir ao topo da mesma em fonte 11. O conteúdo da tabela deve estar em fonte 10. A tabela deve conter tão somente as linhas horizontais que delimitam o topo, o cabeçalho e o rodapé.  Não se grafam as linhas horizontais dos resultados apresentados. A tabela deve estar com suas molduras laterais abertas, isto é, sem bordas à direita e à esquerda. Logo abaixo do rodapé deve vir fonte da tabela.</w:t>
      </w:r>
    </w:p>
    <w:p w14:paraId="6146199A" w14:textId="77777777" w:rsidR="00560DAF" w:rsidRDefault="00CA0A88">
      <w:pPr>
        <w:ind w:firstLine="708"/>
        <w:rPr>
          <w:rFonts w:ascii="Times New Roman" w:eastAsia="Times New Roman" w:hAnsi="Times New Roman" w:cs="Times New Roman"/>
        </w:rPr>
      </w:pPr>
      <w:r>
        <w:rPr>
          <w:rFonts w:ascii="Times New Roman" w:eastAsia="Times New Roman" w:hAnsi="Times New Roman" w:cs="Times New Roman"/>
        </w:rPr>
        <w:t>EXEMPLO:</w:t>
      </w:r>
    </w:p>
    <w:p w14:paraId="5951082E" w14:textId="77777777" w:rsidR="00560DAF" w:rsidRDefault="00CA0A88">
      <w:pPr>
        <w:keepNext/>
        <w:pBdr>
          <w:top w:val="nil"/>
          <w:left w:val="nil"/>
          <w:bottom w:val="nil"/>
          <w:right w:val="nil"/>
          <w:between w:val="nil"/>
        </w:pBdr>
        <w:spacing w:before="120" w:line="240" w:lineRule="auto"/>
        <w:jc w:val="center"/>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Tabela 1 - Semestre de conclusão do curso de egressos empregados</w:t>
      </w:r>
    </w:p>
    <w:tbl>
      <w:tblPr>
        <w:tblStyle w:val="a"/>
        <w:tblW w:w="7219" w:type="dxa"/>
        <w:tblInd w:w="709" w:type="dxa"/>
        <w:tblLayout w:type="fixed"/>
        <w:tblLook w:val="0400" w:firstRow="0" w:lastRow="0" w:firstColumn="0" w:lastColumn="0" w:noHBand="0" w:noVBand="1"/>
      </w:tblPr>
      <w:tblGrid>
        <w:gridCol w:w="2588"/>
        <w:gridCol w:w="1042"/>
        <w:gridCol w:w="1202"/>
        <w:gridCol w:w="1202"/>
        <w:gridCol w:w="1185"/>
      </w:tblGrid>
      <w:tr w:rsidR="00560DAF" w14:paraId="7342A8FE" w14:textId="77777777">
        <w:trPr>
          <w:trHeight w:val="505"/>
        </w:trPr>
        <w:tc>
          <w:tcPr>
            <w:tcW w:w="2588" w:type="dxa"/>
            <w:tcBorders>
              <w:top w:val="single" w:sz="12" w:space="0" w:color="000000"/>
              <w:bottom w:val="single" w:sz="12" w:space="0" w:color="000000"/>
              <w:right w:val="single" w:sz="4" w:space="0" w:color="000000"/>
            </w:tcBorders>
            <w:vAlign w:val="center"/>
          </w:tcPr>
          <w:p w14:paraId="14B3A162"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Descrição</w:t>
            </w:r>
          </w:p>
        </w:tc>
        <w:tc>
          <w:tcPr>
            <w:tcW w:w="1042" w:type="dxa"/>
            <w:tcBorders>
              <w:top w:val="single" w:sz="12" w:space="0" w:color="000000"/>
              <w:left w:val="single" w:sz="4" w:space="0" w:color="000000"/>
              <w:bottom w:val="single" w:sz="12" w:space="0" w:color="000000"/>
              <w:right w:val="single" w:sz="4" w:space="0" w:color="000000"/>
            </w:tcBorders>
            <w:vAlign w:val="center"/>
          </w:tcPr>
          <w:p w14:paraId="4A42E9D1"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Frequência</w:t>
            </w:r>
          </w:p>
        </w:tc>
        <w:tc>
          <w:tcPr>
            <w:tcW w:w="1202" w:type="dxa"/>
            <w:tcBorders>
              <w:top w:val="single" w:sz="12" w:space="0" w:color="000000"/>
              <w:left w:val="single" w:sz="4" w:space="0" w:color="000000"/>
              <w:bottom w:val="single" w:sz="12" w:space="0" w:color="000000"/>
              <w:right w:val="single" w:sz="4" w:space="0" w:color="000000"/>
            </w:tcBorders>
            <w:vAlign w:val="center"/>
          </w:tcPr>
          <w:p w14:paraId="0410E021"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w:t>
            </w:r>
          </w:p>
        </w:tc>
        <w:tc>
          <w:tcPr>
            <w:tcW w:w="1202" w:type="dxa"/>
            <w:tcBorders>
              <w:top w:val="single" w:sz="12" w:space="0" w:color="000000"/>
              <w:left w:val="single" w:sz="4" w:space="0" w:color="000000"/>
              <w:bottom w:val="single" w:sz="12" w:space="0" w:color="000000"/>
              <w:right w:val="single" w:sz="4" w:space="0" w:color="000000"/>
            </w:tcBorders>
            <w:vAlign w:val="center"/>
          </w:tcPr>
          <w:p w14:paraId="1673065E"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válida</w:t>
            </w:r>
          </w:p>
        </w:tc>
        <w:tc>
          <w:tcPr>
            <w:tcW w:w="1185" w:type="dxa"/>
            <w:tcBorders>
              <w:top w:val="single" w:sz="12" w:space="0" w:color="000000"/>
              <w:left w:val="single" w:sz="4" w:space="0" w:color="000000"/>
              <w:bottom w:val="single" w:sz="12" w:space="0" w:color="000000"/>
            </w:tcBorders>
            <w:vAlign w:val="center"/>
          </w:tcPr>
          <w:p w14:paraId="55C7F659" w14:textId="77777777" w:rsidR="00560DAF" w:rsidRDefault="00CA0A8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Porcentagem acumulativa</w:t>
            </w:r>
          </w:p>
        </w:tc>
      </w:tr>
      <w:tr w:rsidR="00560DAF" w14:paraId="0CBA41B6" w14:textId="77777777">
        <w:trPr>
          <w:trHeight w:val="271"/>
        </w:trPr>
        <w:tc>
          <w:tcPr>
            <w:tcW w:w="2588" w:type="dxa"/>
            <w:tcBorders>
              <w:top w:val="single" w:sz="12" w:space="0" w:color="000000"/>
            </w:tcBorders>
          </w:tcPr>
          <w:p w14:paraId="5F5A115B"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semestre-2013</w:t>
            </w:r>
          </w:p>
        </w:tc>
        <w:tc>
          <w:tcPr>
            <w:tcW w:w="1042" w:type="dxa"/>
            <w:tcBorders>
              <w:top w:val="single" w:sz="12" w:space="0" w:color="000000"/>
            </w:tcBorders>
            <w:vAlign w:val="center"/>
          </w:tcPr>
          <w:p w14:paraId="1D58BE4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02" w:type="dxa"/>
            <w:tcBorders>
              <w:top w:val="single" w:sz="12" w:space="0" w:color="000000"/>
            </w:tcBorders>
            <w:vAlign w:val="center"/>
          </w:tcPr>
          <w:p w14:paraId="70888B0C"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202" w:type="dxa"/>
            <w:tcBorders>
              <w:top w:val="single" w:sz="12" w:space="0" w:color="000000"/>
            </w:tcBorders>
            <w:vAlign w:val="center"/>
          </w:tcPr>
          <w:p w14:paraId="414B42B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185" w:type="dxa"/>
            <w:tcBorders>
              <w:top w:val="single" w:sz="12" w:space="0" w:color="000000"/>
            </w:tcBorders>
            <w:vAlign w:val="center"/>
          </w:tcPr>
          <w:p w14:paraId="7F4B7451"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560DAF" w14:paraId="4B748AC4" w14:textId="77777777">
        <w:trPr>
          <w:trHeight w:val="271"/>
        </w:trPr>
        <w:tc>
          <w:tcPr>
            <w:tcW w:w="2588" w:type="dxa"/>
          </w:tcPr>
          <w:p w14:paraId="6077A76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semestre-2014</w:t>
            </w:r>
          </w:p>
        </w:tc>
        <w:tc>
          <w:tcPr>
            <w:tcW w:w="1042" w:type="dxa"/>
            <w:vAlign w:val="center"/>
          </w:tcPr>
          <w:p w14:paraId="695CF9EB"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2" w:type="dxa"/>
            <w:vAlign w:val="center"/>
          </w:tcPr>
          <w:p w14:paraId="2EECA9BA"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02" w:type="dxa"/>
            <w:vAlign w:val="center"/>
          </w:tcPr>
          <w:p w14:paraId="483819F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85" w:type="dxa"/>
            <w:vAlign w:val="center"/>
          </w:tcPr>
          <w:p w14:paraId="2B49DB7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r>
      <w:tr w:rsidR="00560DAF" w14:paraId="4D5CF06D" w14:textId="77777777">
        <w:trPr>
          <w:trHeight w:val="271"/>
        </w:trPr>
        <w:tc>
          <w:tcPr>
            <w:tcW w:w="2588" w:type="dxa"/>
          </w:tcPr>
          <w:p w14:paraId="50FC5FB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semestre-2015</w:t>
            </w:r>
          </w:p>
        </w:tc>
        <w:tc>
          <w:tcPr>
            <w:tcW w:w="1042" w:type="dxa"/>
            <w:vAlign w:val="center"/>
          </w:tcPr>
          <w:p w14:paraId="7CEFBEA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02" w:type="dxa"/>
            <w:vAlign w:val="center"/>
          </w:tcPr>
          <w:p w14:paraId="1471CCBC"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202" w:type="dxa"/>
            <w:vAlign w:val="center"/>
          </w:tcPr>
          <w:p w14:paraId="6CC80776"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p>
        </w:tc>
        <w:tc>
          <w:tcPr>
            <w:tcW w:w="1185" w:type="dxa"/>
            <w:vAlign w:val="center"/>
          </w:tcPr>
          <w:p w14:paraId="50D3186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r>
      <w:tr w:rsidR="00560DAF" w14:paraId="4CEFFE10" w14:textId="77777777">
        <w:trPr>
          <w:trHeight w:val="271"/>
        </w:trPr>
        <w:tc>
          <w:tcPr>
            <w:tcW w:w="2588" w:type="dxa"/>
          </w:tcPr>
          <w:p w14:paraId="018075D8"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primeiro semestre-2016</w:t>
            </w:r>
          </w:p>
        </w:tc>
        <w:tc>
          <w:tcPr>
            <w:tcW w:w="1042" w:type="dxa"/>
            <w:vAlign w:val="center"/>
          </w:tcPr>
          <w:p w14:paraId="383596B1"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02" w:type="dxa"/>
            <w:vAlign w:val="center"/>
          </w:tcPr>
          <w:p w14:paraId="7AE2D91E"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202" w:type="dxa"/>
            <w:vAlign w:val="center"/>
          </w:tcPr>
          <w:p w14:paraId="6BB050E0"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29,00%</w:t>
            </w:r>
          </w:p>
        </w:tc>
        <w:tc>
          <w:tcPr>
            <w:tcW w:w="1185" w:type="dxa"/>
            <w:vAlign w:val="center"/>
          </w:tcPr>
          <w:p w14:paraId="661BA0A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w:t>
            </w:r>
          </w:p>
        </w:tc>
      </w:tr>
      <w:tr w:rsidR="00560DAF" w14:paraId="3569BFA0" w14:textId="77777777">
        <w:trPr>
          <w:trHeight w:val="271"/>
        </w:trPr>
        <w:tc>
          <w:tcPr>
            <w:tcW w:w="2588" w:type="dxa"/>
          </w:tcPr>
          <w:p w14:paraId="2DF29743"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semestre-2012</w:t>
            </w:r>
          </w:p>
        </w:tc>
        <w:tc>
          <w:tcPr>
            <w:tcW w:w="1042" w:type="dxa"/>
            <w:vAlign w:val="center"/>
          </w:tcPr>
          <w:p w14:paraId="4EA1AAF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202" w:type="dxa"/>
            <w:vAlign w:val="center"/>
          </w:tcPr>
          <w:p w14:paraId="2B27FC4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202" w:type="dxa"/>
            <w:vAlign w:val="center"/>
          </w:tcPr>
          <w:p w14:paraId="3806EF83"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w:t>
            </w:r>
          </w:p>
        </w:tc>
        <w:tc>
          <w:tcPr>
            <w:tcW w:w="1185" w:type="dxa"/>
            <w:vAlign w:val="center"/>
          </w:tcPr>
          <w:p w14:paraId="7D1F50C0"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72,00%</w:t>
            </w:r>
          </w:p>
        </w:tc>
      </w:tr>
      <w:tr w:rsidR="00560DAF" w14:paraId="694B0BB6" w14:textId="77777777">
        <w:trPr>
          <w:trHeight w:val="271"/>
        </w:trPr>
        <w:tc>
          <w:tcPr>
            <w:tcW w:w="2588" w:type="dxa"/>
          </w:tcPr>
          <w:p w14:paraId="34E929ED"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semestre-2013</w:t>
            </w:r>
          </w:p>
        </w:tc>
        <w:tc>
          <w:tcPr>
            <w:tcW w:w="1042" w:type="dxa"/>
            <w:vAlign w:val="center"/>
          </w:tcPr>
          <w:p w14:paraId="6FFA49E7"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2" w:type="dxa"/>
            <w:vAlign w:val="center"/>
          </w:tcPr>
          <w:p w14:paraId="6FF216D4"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202" w:type="dxa"/>
            <w:vAlign w:val="center"/>
          </w:tcPr>
          <w:p w14:paraId="3562C3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85" w:type="dxa"/>
            <w:vAlign w:val="center"/>
          </w:tcPr>
          <w:p w14:paraId="28E80D1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r>
      <w:tr w:rsidR="00560DAF" w14:paraId="476677A4" w14:textId="77777777">
        <w:trPr>
          <w:trHeight w:val="271"/>
        </w:trPr>
        <w:tc>
          <w:tcPr>
            <w:tcW w:w="2588" w:type="dxa"/>
          </w:tcPr>
          <w:p w14:paraId="7F0D3595"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semestre-2014</w:t>
            </w:r>
          </w:p>
        </w:tc>
        <w:tc>
          <w:tcPr>
            <w:tcW w:w="1042" w:type="dxa"/>
            <w:vAlign w:val="center"/>
          </w:tcPr>
          <w:p w14:paraId="38CD879F"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2" w:type="dxa"/>
            <w:vAlign w:val="center"/>
          </w:tcPr>
          <w:p w14:paraId="3FD8A7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02" w:type="dxa"/>
            <w:vAlign w:val="center"/>
          </w:tcPr>
          <w:p w14:paraId="7593DB9E"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85" w:type="dxa"/>
            <w:vAlign w:val="center"/>
          </w:tcPr>
          <w:p w14:paraId="445D3927"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90,00%</w:t>
            </w:r>
          </w:p>
        </w:tc>
      </w:tr>
      <w:tr w:rsidR="00560DAF" w14:paraId="308D59BB" w14:textId="77777777">
        <w:trPr>
          <w:trHeight w:val="271"/>
        </w:trPr>
        <w:tc>
          <w:tcPr>
            <w:tcW w:w="2588" w:type="dxa"/>
          </w:tcPr>
          <w:p w14:paraId="4108ACB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segundo semestre-2015</w:t>
            </w:r>
          </w:p>
        </w:tc>
        <w:tc>
          <w:tcPr>
            <w:tcW w:w="1042" w:type="dxa"/>
            <w:vAlign w:val="center"/>
          </w:tcPr>
          <w:p w14:paraId="04D5BB2D"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2" w:type="dxa"/>
            <w:vAlign w:val="center"/>
          </w:tcPr>
          <w:p w14:paraId="167A5BA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202" w:type="dxa"/>
            <w:vAlign w:val="center"/>
          </w:tcPr>
          <w:p w14:paraId="6F1AF93F"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85" w:type="dxa"/>
            <w:vAlign w:val="center"/>
          </w:tcPr>
          <w:p w14:paraId="78D8CF1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560DAF" w14:paraId="31D609E2" w14:textId="77777777">
        <w:trPr>
          <w:trHeight w:val="271"/>
        </w:trPr>
        <w:tc>
          <w:tcPr>
            <w:tcW w:w="2588" w:type="dxa"/>
            <w:tcBorders>
              <w:bottom w:val="single" w:sz="12" w:space="0" w:color="000000"/>
            </w:tcBorders>
          </w:tcPr>
          <w:p w14:paraId="39B83393"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042" w:type="dxa"/>
            <w:tcBorders>
              <w:bottom w:val="single" w:sz="12" w:space="0" w:color="000000"/>
            </w:tcBorders>
            <w:vAlign w:val="center"/>
          </w:tcPr>
          <w:p w14:paraId="6A9F63AB"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02" w:type="dxa"/>
            <w:tcBorders>
              <w:bottom w:val="single" w:sz="12" w:space="0" w:color="000000"/>
            </w:tcBorders>
            <w:vAlign w:val="center"/>
          </w:tcPr>
          <w:p w14:paraId="7FBF8C15"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202" w:type="dxa"/>
            <w:tcBorders>
              <w:bottom w:val="single" w:sz="12" w:space="0" w:color="000000"/>
            </w:tcBorders>
            <w:vAlign w:val="center"/>
          </w:tcPr>
          <w:p w14:paraId="726DF038" w14:textId="77777777" w:rsidR="00560DAF" w:rsidRDefault="00CA0A88">
            <w:pPr>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185" w:type="dxa"/>
            <w:tcBorders>
              <w:bottom w:val="single" w:sz="12" w:space="0" w:color="000000"/>
            </w:tcBorders>
            <w:vAlign w:val="center"/>
          </w:tcPr>
          <w:p w14:paraId="7EA59870" w14:textId="77777777" w:rsidR="00560DAF" w:rsidRDefault="00CA0A8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7B45ED0D" w14:textId="77777777" w:rsidR="00560DAF" w:rsidRDefault="00CA0A88">
      <w:pPr>
        <w:ind w:right="567" w:firstLine="708"/>
        <w:rPr>
          <w:rFonts w:ascii="Times New Roman" w:eastAsia="Times New Roman" w:hAnsi="Times New Roman" w:cs="Times New Roman"/>
          <w:sz w:val="22"/>
          <w:szCs w:val="22"/>
        </w:rPr>
      </w:pPr>
      <w:r>
        <w:rPr>
          <w:rFonts w:ascii="Times New Roman" w:eastAsia="Times New Roman" w:hAnsi="Times New Roman" w:cs="Times New Roman"/>
          <w:sz w:val="22"/>
          <w:szCs w:val="22"/>
        </w:rPr>
        <w:t>Fonte: Elaborada pelos autores</w:t>
      </w:r>
    </w:p>
    <w:p w14:paraId="44A416A4" w14:textId="77777777" w:rsidR="00560DAF" w:rsidRDefault="00560DAF">
      <w:pPr>
        <w:ind w:firstLine="708"/>
        <w:rPr>
          <w:rFonts w:ascii="Times New Roman" w:eastAsia="Times New Roman" w:hAnsi="Times New Roman" w:cs="Times New Roman"/>
        </w:rPr>
      </w:pPr>
    </w:p>
    <w:p w14:paraId="6605626C" w14:textId="6A6F1EA8" w:rsidR="00560DAF" w:rsidRDefault="00CA0A88">
      <w:pPr>
        <w:ind w:firstLine="708"/>
        <w:rPr>
          <w:rFonts w:ascii="Times New Roman" w:eastAsia="Times New Roman" w:hAnsi="Times New Roman" w:cs="Times New Roman"/>
          <w:color w:val="FF0000"/>
        </w:rPr>
      </w:pPr>
      <w:r>
        <w:rPr>
          <w:rFonts w:ascii="Times New Roman" w:eastAsia="Times New Roman" w:hAnsi="Times New Roman" w:cs="Times New Roman"/>
        </w:rPr>
        <w:t xml:space="preserve">Seja qual for o tipo de ilustração, o título atribuído deve ser grafado na parte superior com seu termo designativo, isto é, se desenho, esquema, fluxograma, fotografia, gráfico, mapa, organograma, planta, quadro, retrato, figura, imagem e deverá ser seguido de seu correspondente número de ordem em algarismo arábico (1, 2, 3...), conforme sua ocorrência no </w:t>
      </w:r>
      <w:r>
        <w:rPr>
          <w:rFonts w:ascii="Times New Roman" w:eastAsia="Times New Roman" w:hAnsi="Times New Roman" w:cs="Times New Roman"/>
        </w:rPr>
        <w:lastRenderedPageBreak/>
        <w:t xml:space="preserve">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14:paraId="779DC90F"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EXEMPLO:</w:t>
      </w:r>
    </w:p>
    <w:p w14:paraId="7B374001" w14:textId="77777777" w:rsidR="00560DAF" w:rsidRDefault="00CA0A88">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Figura 1 – Logotipo IFMG - Campus Ribeirão das Neves</w:t>
      </w:r>
      <w:r>
        <w:rPr>
          <w:noProof/>
        </w:rPr>
        <mc:AlternateContent>
          <mc:Choice Requires="wpg">
            <w:drawing>
              <wp:anchor distT="0" distB="0" distL="114300" distR="114300" simplePos="0" relativeHeight="251658240" behindDoc="0" locked="0" layoutInCell="1" hidden="0" allowOverlap="1" wp14:anchorId="60E8781E" wp14:editId="515513F4">
                <wp:simplePos x="0" y="0"/>
                <wp:positionH relativeFrom="column">
                  <wp:posOffset>990600</wp:posOffset>
                </wp:positionH>
                <wp:positionV relativeFrom="paragraph">
                  <wp:posOffset>2552700</wp:posOffset>
                </wp:positionV>
                <wp:extent cx="102870" cy="22225"/>
                <wp:effectExtent l="0" t="0" r="0" b="0"/>
                <wp:wrapNone/>
                <wp:docPr id="3" name="Conector de Seta Reta 3"/>
                <wp:cNvGraphicFramePr/>
                <a:graphic xmlns:a="http://schemas.openxmlformats.org/drawingml/2006/main">
                  <a:graphicData uri="http://schemas.microsoft.com/office/word/2010/wordprocessingShape">
                    <wps:wsp>
                      <wps:cNvCnPr/>
                      <wps:spPr>
                        <a:xfrm>
                          <a:off x="5299328" y="3780000"/>
                          <a:ext cx="9334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990600</wp:posOffset>
                </wp:positionH>
                <wp:positionV relativeFrom="paragraph">
                  <wp:posOffset>2552700</wp:posOffset>
                </wp:positionV>
                <wp:extent cx="102870" cy="2222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02870" cy="22225"/>
                        </a:xfrm>
                        <a:prstGeom prst="rect"/>
                        <a:ln/>
                      </pic:spPr>
                    </pic:pic>
                  </a:graphicData>
                </a:graphic>
              </wp:anchor>
            </w:drawing>
          </mc:Fallback>
        </mc:AlternateContent>
      </w:r>
    </w:p>
    <w:p w14:paraId="119F5470" w14:textId="77777777" w:rsidR="00560DAF" w:rsidRDefault="00560DAF">
      <w:pPr>
        <w:rPr>
          <w:rFonts w:ascii="Times New Roman" w:eastAsia="Times New Roman" w:hAnsi="Times New Roman" w:cs="Times New Roman"/>
          <w:b/>
          <w:sz w:val="22"/>
          <w:szCs w:val="22"/>
          <w:highlight w:val="yellow"/>
        </w:rPr>
      </w:pPr>
    </w:p>
    <w:p w14:paraId="2876F9B9" w14:textId="77777777" w:rsidR="00560DAF" w:rsidRDefault="00CA0A88">
      <w:pPr>
        <w:jc w:val="center"/>
        <w:rPr>
          <w:rFonts w:ascii="Times New Roman" w:eastAsia="Times New Roman" w:hAnsi="Times New Roman" w:cs="Times New Roman"/>
          <w:b/>
          <w:sz w:val="22"/>
          <w:szCs w:val="22"/>
          <w:highlight w:val="yellow"/>
        </w:rPr>
      </w:pPr>
      <w:r>
        <w:rPr>
          <w:noProof/>
        </w:rPr>
        <w:drawing>
          <wp:inline distT="114300" distB="114300" distL="114300" distR="114300" wp14:anchorId="47EB578C" wp14:editId="2A8A82E2">
            <wp:extent cx="4450553" cy="13716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2383" t="26213" r="10481" b="31430"/>
                    <a:stretch>
                      <a:fillRect/>
                    </a:stretch>
                  </pic:blipFill>
                  <pic:spPr>
                    <a:xfrm>
                      <a:off x="0" y="0"/>
                      <a:ext cx="4450553" cy="1371600"/>
                    </a:xfrm>
                    <a:prstGeom prst="rect">
                      <a:avLst/>
                    </a:prstGeom>
                    <a:ln/>
                  </pic:spPr>
                </pic:pic>
              </a:graphicData>
            </a:graphic>
          </wp:inline>
        </w:drawing>
      </w:r>
    </w:p>
    <w:p w14:paraId="7756E80C" w14:textId="77777777" w:rsidR="00560DAF" w:rsidRDefault="00560DAF">
      <w:pPr>
        <w:jc w:val="center"/>
        <w:rPr>
          <w:rFonts w:ascii="Times New Roman" w:eastAsia="Times New Roman" w:hAnsi="Times New Roman" w:cs="Times New Roman"/>
          <w:b/>
          <w:sz w:val="22"/>
          <w:szCs w:val="22"/>
          <w:highlight w:val="yellow"/>
        </w:rPr>
      </w:pPr>
    </w:p>
    <w:p w14:paraId="5C111D41" w14:textId="77777777" w:rsidR="00560DAF" w:rsidRDefault="00CA0A8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Fonte: </w:t>
      </w:r>
      <w:r>
        <w:rPr>
          <w:rFonts w:ascii="Times New Roman" w:eastAsia="Times New Roman" w:hAnsi="Times New Roman" w:cs="Times New Roman"/>
          <w:sz w:val="22"/>
          <w:szCs w:val="22"/>
        </w:rPr>
        <w:t>IFMG - Campus Ribeirão das Neves</w:t>
      </w:r>
    </w:p>
    <w:p w14:paraId="179C1B0F" w14:textId="77777777" w:rsidR="00560DAF" w:rsidRDefault="00560DAF">
      <w:pPr>
        <w:pBdr>
          <w:top w:val="nil"/>
          <w:left w:val="nil"/>
          <w:bottom w:val="nil"/>
          <w:right w:val="nil"/>
          <w:between w:val="nil"/>
        </w:pBdr>
        <w:ind w:firstLine="709"/>
        <w:rPr>
          <w:rFonts w:ascii="Times New Roman" w:eastAsia="Times New Roman" w:hAnsi="Times New Roman" w:cs="Times New Roman"/>
          <w:color w:val="000000"/>
        </w:rPr>
      </w:pPr>
    </w:p>
    <w:p w14:paraId="5AC6DD1F" w14:textId="137BD54F" w:rsidR="00560DAF" w:rsidRDefault="00901166">
      <w:pPr>
        <w:pBdr>
          <w:top w:val="nil"/>
          <w:left w:val="nil"/>
          <w:bottom w:val="nil"/>
          <w:right w:val="nil"/>
          <w:between w:val="nil"/>
        </w:pBdr>
        <w:spacing w:after="120"/>
        <w:ind w:firstLine="709"/>
        <w:rPr>
          <w:rFonts w:ascii="Times New Roman" w:eastAsia="Times New Roman" w:hAnsi="Times New Roman" w:cs="Times New Roman"/>
          <w:color w:val="000000"/>
        </w:rPr>
      </w:pPr>
      <w:r>
        <w:rPr>
          <w:noProof/>
        </w:rPr>
        <mc:AlternateContent>
          <mc:Choice Requires="wpg">
            <w:drawing>
              <wp:anchor distT="0" distB="0" distL="114300" distR="114300" simplePos="0" relativeHeight="251659264" behindDoc="0" locked="0" layoutInCell="1" hidden="0" allowOverlap="1" wp14:anchorId="12FE7602" wp14:editId="16708705">
                <wp:simplePos x="0" y="0"/>
                <wp:positionH relativeFrom="column">
                  <wp:posOffset>3091815</wp:posOffset>
                </wp:positionH>
                <wp:positionV relativeFrom="paragraph">
                  <wp:posOffset>386080</wp:posOffset>
                </wp:positionV>
                <wp:extent cx="1358265" cy="790575"/>
                <wp:effectExtent l="0" t="0" r="0" b="0"/>
                <wp:wrapNone/>
                <wp:docPr id="1" name="Agrupar 1"/>
                <wp:cNvGraphicFramePr/>
                <a:graphic xmlns:a="http://schemas.openxmlformats.org/drawingml/2006/main">
                  <a:graphicData uri="http://schemas.microsoft.com/office/word/2010/wordprocessingGroup">
                    <wpg:wgp>
                      <wpg:cNvGrpSpPr/>
                      <wpg:grpSpPr>
                        <a:xfrm>
                          <a:off x="0" y="0"/>
                          <a:ext cx="1358265" cy="790575"/>
                          <a:chOff x="4666868" y="3384713"/>
                          <a:chExt cx="1358265" cy="790575"/>
                        </a:xfrm>
                      </wpg:grpSpPr>
                      <wpg:grpSp>
                        <wpg:cNvPr id="2" name="Agrupar 2"/>
                        <wpg:cNvGrpSpPr/>
                        <wpg:grpSpPr>
                          <a:xfrm>
                            <a:off x="4666868" y="3384713"/>
                            <a:ext cx="1358265" cy="790575"/>
                            <a:chOff x="4645986" y="3384713"/>
                            <a:chExt cx="1379147" cy="790575"/>
                          </a:xfrm>
                        </wpg:grpSpPr>
                        <wps:wsp>
                          <wps:cNvPr id="6" name="Retângulo 6"/>
                          <wps:cNvSpPr/>
                          <wps:spPr>
                            <a:xfrm>
                              <a:off x="4645986" y="3384713"/>
                              <a:ext cx="1379125" cy="790575"/>
                            </a:xfrm>
                            <a:prstGeom prst="rect">
                              <a:avLst/>
                            </a:prstGeom>
                            <a:noFill/>
                            <a:ln>
                              <a:noFill/>
                            </a:ln>
                          </wps:spPr>
                          <wps:txbx>
                            <w:txbxContent>
                              <w:p w14:paraId="713D686E" w14:textId="77777777" w:rsidR="00560DAF" w:rsidRDefault="00560DAF">
                                <w:pPr>
                                  <w:spacing w:line="240" w:lineRule="auto"/>
                                  <w:jc w:val="left"/>
                                  <w:textDirection w:val="btLr"/>
                                </w:pPr>
                              </w:p>
                            </w:txbxContent>
                          </wps:txbx>
                          <wps:bodyPr spcFirstLastPara="1" wrap="square" lIns="91425" tIns="91425" rIns="91425" bIns="91425" anchor="ctr" anchorCtr="0">
                            <a:noAutofit/>
                          </wps:bodyPr>
                        </wps:wsp>
                        <wpg:grpSp>
                          <wpg:cNvPr id="7" name="Agrupar 7"/>
                          <wpg:cNvGrpSpPr/>
                          <wpg:grpSpPr>
                            <a:xfrm>
                              <a:off x="4645986" y="3384713"/>
                              <a:ext cx="1379147" cy="790575"/>
                              <a:chOff x="-20886" y="0"/>
                              <a:chExt cx="1379469" cy="790575"/>
                            </a:xfrm>
                          </wpg:grpSpPr>
                          <wps:wsp>
                            <wps:cNvPr id="8" name="Retângulo 8"/>
                            <wps:cNvSpPr/>
                            <wps:spPr>
                              <a:xfrm>
                                <a:off x="0" y="0"/>
                                <a:ext cx="1358575" cy="790575"/>
                              </a:xfrm>
                              <a:prstGeom prst="rect">
                                <a:avLst/>
                              </a:prstGeom>
                              <a:noFill/>
                              <a:ln>
                                <a:noFill/>
                              </a:ln>
                            </wps:spPr>
                            <wps:txbx>
                              <w:txbxContent>
                                <w:p w14:paraId="292A93DF" w14:textId="77777777" w:rsidR="00560DAF" w:rsidRDefault="00560DAF">
                                  <w:pPr>
                                    <w:spacing w:line="240" w:lineRule="auto"/>
                                    <w:jc w:val="left"/>
                                    <w:textDirection w:val="btLr"/>
                                  </w:pPr>
                                </w:p>
                              </w:txbxContent>
                            </wps:txbx>
                            <wps:bodyPr spcFirstLastPara="1" wrap="square" lIns="91425" tIns="91425" rIns="91425" bIns="91425" anchor="ctr" anchorCtr="0">
                              <a:noAutofit/>
                            </wps:bodyPr>
                          </wps:wsp>
                          <wps:wsp>
                            <wps:cNvPr id="9" name="Seta: para Baixo 9"/>
                            <wps:cNvSpPr/>
                            <wps:spPr>
                              <a:xfrm rot="4187629">
                                <a:off x="148272" y="219075"/>
                                <a:ext cx="211455" cy="508000"/>
                              </a:xfrm>
                              <a:prstGeom prst="downArrow">
                                <a:avLst>
                                  <a:gd name="adj1" fmla="val 50000"/>
                                  <a:gd name="adj2" fmla="val 50000"/>
                                </a:avLst>
                              </a:prstGeom>
                              <a:solidFill>
                                <a:schemeClr val="accent1"/>
                              </a:solidFill>
                              <a:ln w="17125" cap="flat" cmpd="sng">
                                <a:solidFill>
                                  <a:srgbClr val="395E89"/>
                                </a:solidFill>
                                <a:prstDash val="solid"/>
                                <a:round/>
                                <a:headEnd type="none" w="sm" len="sm"/>
                                <a:tailEnd type="none" w="sm" len="sm"/>
                              </a:ln>
                            </wps:spPr>
                            <wps:txbx>
                              <w:txbxContent>
                                <w:p w14:paraId="42B5EDA8" w14:textId="77777777" w:rsidR="00560DAF" w:rsidRDefault="00560DAF">
                                  <w:pPr>
                                    <w:spacing w:line="240" w:lineRule="auto"/>
                                    <w:jc w:val="left"/>
                                    <w:textDirection w:val="btLr"/>
                                  </w:pPr>
                                </w:p>
                              </w:txbxContent>
                            </wps:txbx>
                            <wps:bodyPr spcFirstLastPara="1" wrap="square" lIns="91425" tIns="91425" rIns="91425" bIns="91425" anchor="ctr" anchorCtr="0">
                              <a:noAutofit/>
                            </wps:bodyPr>
                          </wps:wsp>
                          <wps:wsp>
                            <wps:cNvPr id="10" name="Retângulo 10"/>
                            <wps:cNvSpPr/>
                            <wps:spPr>
                              <a:xfrm>
                                <a:off x="462597" y="0"/>
                                <a:ext cx="895985" cy="790575"/>
                              </a:xfrm>
                              <a:prstGeom prst="rect">
                                <a:avLst/>
                              </a:prstGeom>
                              <a:solidFill>
                                <a:schemeClr val="accent1"/>
                              </a:solidFill>
                              <a:ln w="17125" cap="flat" cmpd="sng">
                                <a:solidFill>
                                  <a:srgbClr val="395E89"/>
                                </a:solidFill>
                                <a:prstDash val="solid"/>
                                <a:round/>
                                <a:headEnd type="none" w="sm" len="sm"/>
                                <a:tailEnd type="none" w="sm" len="sm"/>
                              </a:ln>
                            </wps:spPr>
                            <wps:txbx>
                              <w:txbxContent>
                                <w:p w14:paraId="22AF48CC" w14:textId="77777777" w:rsidR="00560DAF" w:rsidRDefault="00CA0A88">
                                  <w:pPr>
                                    <w:jc w:val="center"/>
                                    <w:textDirection w:val="btLr"/>
                                  </w:pPr>
                                  <w:r>
                                    <w:rPr>
                                      <w:b/>
                                      <w:color w:val="FFFF00"/>
                                      <w:sz w:val="16"/>
                                    </w:rPr>
                                    <w:t>Apague a seta na</w:t>
                                  </w:r>
                                  <w:r>
                                    <w:rPr>
                                      <w:b/>
                                      <w:color w:val="FFFF00"/>
                                    </w:rPr>
                                    <w:t xml:space="preserve"> </w:t>
                                  </w:r>
                                  <w:r>
                                    <w:rPr>
                                      <w:b/>
                                      <w:color w:val="FFFF00"/>
                                      <w:sz w:val="16"/>
                                    </w:rPr>
                                    <w:t>versão final</w:t>
                                  </w:r>
                                </w:p>
                              </w:txbxContent>
                            </wps:txbx>
                            <wps:bodyPr spcFirstLastPara="1" wrap="square" lIns="91425" tIns="45700" rIns="91425" bIns="45700" anchor="ctr" anchorCtr="0">
                              <a:noAutofit/>
                            </wps:bodyPr>
                          </wps:wsp>
                        </wpg:grpSp>
                      </wpg:grpSp>
                    </wpg:wgp>
                  </a:graphicData>
                </a:graphic>
              </wp:anchor>
            </w:drawing>
          </mc:Choice>
          <mc:Fallback>
            <w:pict>
              <v:group w14:anchorId="12FE7602" id="Agrupar 1" o:spid="_x0000_s1026" style="position:absolute;left:0;text-align:left;margin-left:243.45pt;margin-top:30.4pt;width:106.95pt;height:62.25pt;z-index:251659264" coordorigin="46668,33847" coordsize="13582,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">
                <v:group id="Agrupar 2" o:spid="_x0000_s1027" style="position:absolute;left:46668;top:33847;width:13583;height:7905" coordorigin="46459,33847" coordsize="1379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ângulo 6" o:spid="_x0000_s1028" style="position:absolute;left:46459;top:33847;width:13792;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13D686E" w14:textId="77777777" w:rsidR="00560DAF" w:rsidRDefault="00560DAF">
                          <w:pPr>
                            <w:spacing w:line="240" w:lineRule="auto"/>
                            <w:jc w:val="left"/>
                            <w:textDirection w:val="btLr"/>
                          </w:pPr>
                        </w:p>
                      </w:txbxContent>
                    </v:textbox>
                  </v:rect>
                  <v:group id="Agrupar 7" o:spid="_x0000_s1029" style="position:absolute;left:46459;top:33847;width:13792;height:7905" coordorigin="-208" coordsize="13794,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tângulo 8" o:spid="_x0000_s1030" style="position:absolute;width:13585;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92A93DF" w14:textId="77777777" w:rsidR="00560DAF" w:rsidRDefault="00560DAF">
                            <w:pPr>
                              <w:spacing w:line="240" w:lineRule="auto"/>
                              <w:jc w:val="left"/>
                              <w:textDirection w:val="btL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9" o:spid="_x0000_s1031" type="#_x0000_t67" style="position:absolute;left:1482;top:2191;width:2115;height:5080;rotation:45740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" adj="17105" fillcolor="#4f81bd [3204]" strokecolor="#395e89" strokeweight=".47569mm">
                      <v:stroke startarrowwidth="narrow" startarrowlength="short" endarrowwidth="narrow" endarrowlength="short" joinstyle="round"/>
                      <v:textbox inset="2.53958mm,2.53958mm,2.53958mm,2.53958mm">
                        <w:txbxContent>
                          <w:p w14:paraId="42B5EDA8" w14:textId="77777777" w:rsidR="00560DAF" w:rsidRDefault="00560DAF">
                            <w:pPr>
                              <w:spacing w:line="240" w:lineRule="auto"/>
                              <w:jc w:val="left"/>
                              <w:textDirection w:val="btLr"/>
                            </w:pPr>
                          </w:p>
                        </w:txbxContent>
                      </v:textbox>
                    </v:shape>
                    <v:rect id="Retângulo 10" o:spid="_x0000_s1032" style="position:absolute;left:4625;width:8960;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" fillcolor="#4f81bd [3204]" strokecolor="#395e89" strokeweight=".47569mm">
                      <v:stroke startarrowwidth="narrow" startarrowlength="short" endarrowwidth="narrow" endarrowlength="short" joinstyle="round"/>
                      <v:textbox inset="2.53958mm,1.2694mm,2.53958mm,1.2694mm">
                        <w:txbxContent>
                          <w:p w14:paraId="22AF48CC" w14:textId="77777777" w:rsidR="00560DAF" w:rsidRDefault="00CA0A88">
                            <w:pPr>
                              <w:jc w:val="center"/>
                              <w:textDirection w:val="btLr"/>
                            </w:pPr>
                            <w:r>
                              <w:rPr>
                                <w:b/>
                                <w:color w:val="FFFF00"/>
                                <w:sz w:val="16"/>
                              </w:rPr>
                              <w:t>Apague a seta na</w:t>
                            </w:r>
                            <w:r>
                              <w:rPr>
                                <w:b/>
                                <w:color w:val="FFFF00"/>
                              </w:rPr>
                              <w:t xml:space="preserve"> </w:t>
                            </w:r>
                            <w:r>
                              <w:rPr>
                                <w:b/>
                                <w:color w:val="FFFF00"/>
                                <w:sz w:val="16"/>
                              </w:rPr>
                              <w:t>versão final</w:t>
                            </w:r>
                          </w:p>
                        </w:txbxContent>
                      </v:textbox>
                    </v:rect>
                  </v:group>
                </v:group>
              </v:group>
            </w:pict>
          </mc:Fallback>
        </mc:AlternateContent>
      </w:r>
      <w:r w:rsidR="00CA0A88">
        <w:rPr>
          <w:rFonts w:ascii="Times New Roman" w:eastAsia="Times New Roman" w:hAnsi="Times New Roman" w:cs="Times New Roman"/>
          <w:color w:val="000000"/>
        </w:rPr>
        <w:t>As equações devem estar centralizadas e numeradas sequencialmente, com os números entre parênteses, conforme o exemplo abaixo:</w:t>
      </w:r>
    </w:p>
    <w:tbl>
      <w:tblPr>
        <w:tblStyle w:val="a0"/>
        <w:tblW w:w="3292" w:type="dxa"/>
        <w:tblInd w:w="1314" w:type="dxa"/>
        <w:tblLayout w:type="fixed"/>
        <w:tblLook w:val="0400" w:firstRow="0" w:lastRow="0" w:firstColumn="0" w:lastColumn="0" w:noHBand="0" w:noVBand="1"/>
      </w:tblPr>
      <w:tblGrid>
        <w:gridCol w:w="2442"/>
        <w:gridCol w:w="850"/>
      </w:tblGrid>
      <w:tr w:rsidR="00560DAF" w14:paraId="02DE6876" w14:textId="77777777">
        <w:tc>
          <w:tcPr>
            <w:tcW w:w="2442" w:type="dxa"/>
          </w:tcPr>
          <w:p w14:paraId="1A1DE3D4" w14:textId="77777777" w:rsidR="00560DAF" w:rsidRDefault="00CA0A88">
            <w:pPr>
              <w:rPr>
                <w:rFonts w:ascii="Times New Roman" w:eastAsia="Times New Roman" w:hAnsi="Times New Roman" w:cs="Times New Roman"/>
              </w:rPr>
            </w:pPr>
            <w:r>
              <w:rPr>
                <w:rFonts w:ascii="Times New Roman" w:eastAsia="Times New Roman" w:hAnsi="Times New Roman" w:cs="Times New Roman"/>
                <w:noProof/>
                <w:sz w:val="36"/>
                <w:szCs w:val="36"/>
                <w:vertAlign w:val="subscript"/>
              </w:rPr>
              <w:drawing>
                <wp:inline distT="0" distB="0" distL="114300" distR="114300" wp14:anchorId="1ECBD698" wp14:editId="0CF44B6E">
                  <wp:extent cx="1266825" cy="4286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66825" cy="428625"/>
                          </a:xfrm>
                          <a:prstGeom prst="rect">
                            <a:avLst/>
                          </a:prstGeom>
                          <a:ln/>
                        </pic:spPr>
                      </pic:pic>
                    </a:graphicData>
                  </a:graphic>
                </wp:inline>
              </w:drawing>
            </w:r>
          </w:p>
        </w:tc>
        <w:tc>
          <w:tcPr>
            <w:tcW w:w="850" w:type="dxa"/>
            <w:vAlign w:val="center"/>
          </w:tcPr>
          <w:p w14:paraId="06D05F23" w14:textId="6360CBEB" w:rsidR="00560DAF" w:rsidRDefault="00CA0A88" w:rsidP="00901166">
            <w:pPr>
              <w:rPr>
                <w:rFonts w:ascii="Times New Roman" w:eastAsia="Times New Roman" w:hAnsi="Times New Roman" w:cs="Times New Roman"/>
              </w:rPr>
            </w:pPr>
            <w:r>
              <w:rPr>
                <w:rFonts w:ascii="Times New Roman" w:eastAsia="Times New Roman" w:hAnsi="Times New Roman" w:cs="Times New Roman"/>
              </w:rPr>
              <w:t xml:space="preserve">  (1)</w:t>
            </w:r>
          </w:p>
        </w:tc>
      </w:tr>
    </w:tbl>
    <w:p w14:paraId="295A1774" w14:textId="77777777" w:rsidR="00560DAF" w:rsidRDefault="00CA0A88">
      <w:pPr>
        <w:pStyle w:val="Ttulo1"/>
        <w:numPr>
          <w:ilvl w:val="0"/>
          <w:numId w:val="1"/>
        </w:numPr>
        <w:rPr>
          <w:rFonts w:ascii="Times New Roman" w:eastAsia="Times New Roman" w:hAnsi="Times New Roman" w:cs="Times New Roman"/>
        </w:rPr>
      </w:pPr>
      <w:r>
        <w:rPr>
          <w:rFonts w:ascii="Times New Roman" w:eastAsia="Times New Roman" w:hAnsi="Times New Roman" w:cs="Times New Roman"/>
        </w:rPr>
        <w:t>Procedimentos metodológicos</w:t>
      </w:r>
    </w:p>
    <w:p w14:paraId="00428841" w14:textId="77777777" w:rsidR="00560DAF" w:rsidRDefault="00560DAF">
      <w:pPr>
        <w:rPr>
          <w:color w:val="FF0000"/>
          <w:sz w:val="16"/>
          <w:szCs w:val="16"/>
        </w:rPr>
      </w:pPr>
    </w:p>
    <w:p w14:paraId="1371D14D"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Deve-se explicitar qual foi o caminho adotado para se chegar ao resultado. Deve-se explicar qual o percurso metodológico seguido.</w:t>
      </w:r>
    </w:p>
    <w:p w14:paraId="460C04AC" w14:textId="77777777" w:rsidR="00560DAF" w:rsidRDefault="00560DAF">
      <w:pPr>
        <w:ind w:firstLine="709"/>
        <w:rPr>
          <w:rFonts w:ascii="Times New Roman" w:eastAsia="Times New Roman" w:hAnsi="Times New Roman" w:cs="Times New Roman"/>
          <w:highlight w:val="yellow"/>
        </w:rPr>
      </w:pPr>
    </w:p>
    <w:p w14:paraId="561C0B2A" w14:textId="77777777" w:rsidR="00560DAF" w:rsidRDefault="00CA0A88">
      <w:pPr>
        <w:spacing w:after="120"/>
        <w:ind w:firstLine="709"/>
        <w:rPr>
          <w:rFonts w:ascii="Times New Roman" w:eastAsia="Times New Roman" w:hAnsi="Times New Roman" w:cs="Times New Roman"/>
          <w:b/>
        </w:rPr>
      </w:pPr>
      <w:r>
        <w:rPr>
          <w:rFonts w:ascii="Times New Roman" w:eastAsia="Times New Roman" w:hAnsi="Times New Roman" w:cs="Times New Roman"/>
          <w:b/>
        </w:rPr>
        <w:t>Classificação da pesquisa</w:t>
      </w:r>
    </w:p>
    <w:p w14:paraId="0CE51DA8" w14:textId="77777777" w:rsidR="00560DAF" w:rsidRDefault="00CA0A88">
      <w:pPr>
        <w:pBdr>
          <w:top w:val="nil"/>
          <w:left w:val="nil"/>
          <w:bottom w:val="nil"/>
          <w:right w:val="nil"/>
          <w:between w:val="nil"/>
        </w:pBdr>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Evidencie a pesquisa quanto à sua </w:t>
      </w:r>
      <w:r>
        <w:rPr>
          <w:rFonts w:ascii="Times New Roman" w:eastAsia="Times New Roman" w:hAnsi="Times New Roman" w:cs="Times New Roman"/>
          <w:b/>
          <w:color w:val="000000"/>
        </w:rPr>
        <w:t xml:space="preserve">finalidade </w:t>
      </w:r>
      <w:r>
        <w:rPr>
          <w:rFonts w:ascii="Times New Roman" w:eastAsia="Times New Roman" w:hAnsi="Times New Roman" w:cs="Times New Roman"/>
          <w:color w:val="000000"/>
        </w:rPr>
        <w:t>ou</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à sua</w:t>
      </w:r>
      <w:r>
        <w:rPr>
          <w:rFonts w:ascii="Times New Roman" w:eastAsia="Times New Roman" w:hAnsi="Times New Roman" w:cs="Times New Roman"/>
          <w:b/>
          <w:color w:val="000000"/>
        </w:rPr>
        <w:t xml:space="preserve"> natureza </w:t>
      </w:r>
      <w:r>
        <w:rPr>
          <w:rFonts w:ascii="Times New Roman" w:eastAsia="Times New Roman" w:hAnsi="Times New Roman" w:cs="Times New Roman"/>
          <w:color w:val="000000"/>
        </w:rPr>
        <w:t>(da pesquisa e não dos dados); se é:</w:t>
      </w:r>
    </w:p>
    <w:p w14:paraId="4CAF6FE0" w14:textId="77777777" w:rsidR="00560DAF" w:rsidRDefault="00CA0A88">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Básica:</w:t>
      </w:r>
      <w:r>
        <w:rPr>
          <w:rFonts w:ascii="Times New Roman" w:eastAsia="Times New Roman" w:hAnsi="Times New Roman" w:cs="Times New Roman"/>
          <w:color w:val="000000"/>
        </w:rPr>
        <w:t xml:space="preserve"> isto é, se irá gerar conhecimentos novos, porém sem previsão para aplicação prática, que possa, porém, envolver interesses e verdades universais. Também conhecida como pesquisa pura ou teórica.</w:t>
      </w:r>
    </w:p>
    <w:p w14:paraId="0163C6E9" w14:textId="77777777" w:rsidR="00560DAF" w:rsidRDefault="00CA0A88">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Aplicada:</w:t>
      </w:r>
      <w:r>
        <w:rPr>
          <w:rFonts w:ascii="Times New Roman" w:eastAsia="Times New Roman" w:hAnsi="Times New Roman" w:cs="Times New Roman"/>
          <w:color w:val="000000"/>
        </w:rPr>
        <w:t xml:space="preserve"> isto é, a pesquisa que visa gerar conhecimentos para que possa ocorrer aplicação prática, com vistas à solução de problemas específicos. Envolve verdades e interesses locais.</w:t>
      </w:r>
    </w:p>
    <w:p w14:paraId="6BD286A6" w14:textId="77777777" w:rsidR="00560DAF" w:rsidRDefault="00560DAF">
      <w:pPr>
        <w:pBdr>
          <w:top w:val="nil"/>
          <w:left w:val="nil"/>
          <w:bottom w:val="nil"/>
          <w:right w:val="nil"/>
          <w:between w:val="nil"/>
        </w:pBdr>
        <w:ind w:left="1429"/>
        <w:rPr>
          <w:rFonts w:ascii="Times New Roman" w:eastAsia="Times New Roman" w:hAnsi="Times New Roman" w:cs="Times New Roman"/>
          <w:color w:val="000000"/>
        </w:rPr>
      </w:pPr>
    </w:p>
    <w:p w14:paraId="06847C61" w14:textId="77777777" w:rsidR="00560DAF" w:rsidRDefault="00CA0A88">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Identifique a pesquisa, conforme a abordagem do problema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de pesquisa:</w:t>
      </w:r>
    </w:p>
    <w:p w14:paraId="23A44DD0"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qualitativa</w:t>
      </w:r>
      <w:r>
        <w:rPr>
          <w:rFonts w:ascii="Times New Roman" w:eastAsia="Times New Roman" w:hAnsi="Times New Roman" w:cs="Times New Roman"/>
          <w:color w:val="000000"/>
        </w:rPr>
        <w:t xml:space="preserve">. </w:t>
      </w:r>
    </w:p>
    <w:p w14:paraId="7149DD5B"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quantitativa</w:t>
      </w:r>
      <w:r>
        <w:rPr>
          <w:rFonts w:ascii="Times New Roman" w:eastAsia="Times New Roman" w:hAnsi="Times New Roman" w:cs="Times New Roman"/>
          <w:color w:val="000000"/>
        </w:rPr>
        <w:t>.</w:t>
      </w:r>
    </w:p>
    <w:p w14:paraId="39BDE020" w14:textId="77777777" w:rsidR="00560DAF" w:rsidRDefault="00CA0A88">
      <w:pPr>
        <w:numPr>
          <w:ilvl w:val="0"/>
          <w:numId w:val="3"/>
        </w:numPr>
        <w:pBdr>
          <w:top w:val="nil"/>
          <w:left w:val="nil"/>
          <w:bottom w:val="nil"/>
          <w:right w:val="nil"/>
          <w:between w:val="nil"/>
        </w:pBdr>
        <w:rPr>
          <w:color w:val="000000"/>
        </w:rPr>
      </w:pPr>
      <w:r>
        <w:rPr>
          <w:rFonts w:ascii="Times New Roman" w:eastAsia="Times New Roman" w:hAnsi="Times New Roman" w:cs="Times New Roman"/>
          <w:color w:val="000000"/>
        </w:rPr>
        <w:t xml:space="preserve">Ou se o estudo gerou dados </w:t>
      </w:r>
      <w:proofErr w:type="spellStart"/>
      <w:r>
        <w:rPr>
          <w:rFonts w:ascii="Times New Roman" w:eastAsia="Times New Roman" w:hAnsi="Times New Roman" w:cs="Times New Roman"/>
          <w:b/>
          <w:color w:val="000000"/>
        </w:rPr>
        <w:t>quali</w:t>
      </w:r>
      <w:proofErr w:type="spellEnd"/>
      <w:r>
        <w:rPr>
          <w:rFonts w:ascii="Times New Roman" w:eastAsia="Times New Roman" w:hAnsi="Times New Roman" w:cs="Times New Roman"/>
          <w:b/>
          <w:color w:val="000000"/>
        </w:rPr>
        <w:t>-quantitativos</w:t>
      </w:r>
      <w:r>
        <w:rPr>
          <w:rFonts w:ascii="Times New Roman" w:eastAsia="Times New Roman" w:hAnsi="Times New Roman" w:cs="Times New Roman"/>
          <w:color w:val="000000"/>
        </w:rPr>
        <w:t>.</w:t>
      </w:r>
    </w:p>
    <w:p w14:paraId="444BED0A" w14:textId="77777777" w:rsidR="00560DAF" w:rsidRDefault="00560DAF">
      <w:pPr>
        <w:pBdr>
          <w:top w:val="nil"/>
          <w:left w:val="nil"/>
          <w:bottom w:val="nil"/>
          <w:right w:val="nil"/>
          <w:between w:val="nil"/>
        </w:pBdr>
        <w:ind w:firstLine="709"/>
        <w:rPr>
          <w:rFonts w:ascii="Times New Roman" w:eastAsia="Times New Roman" w:hAnsi="Times New Roman" w:cs="Times New Roman"/>
          <w:color w:val="000000"/>
        </w:rPr>
      </w:pPr>
    </w:p>
    <w:p w14:paraId="2FD16210" w14:textId="77777777" w:rsidR="00560DAF" w:rsidRDefault="00CA0A88">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Identificar os </w:t>
      </w:r>
      <w:r>
        <w:rPr>
          <w:rFonts w:ascii="Times New Roman" w:eastAsia="Times New Roman" w:hAnsi="Times New Roman" w:cs="Times New Roman"/>
          <w:b/>
          <w:color w:val="000000"/>
        </w:rPr>
        <w:t>procedimentos técnicos para coleta de dados</w:t>
      </w:r>
      <w:r>
        <w:rPr>
          <w:rFonts w:ascii="Times New Roman" w:eastAsia="Times New Roman" w:hAnsi="Times New Roman" w:cs="Times New Roman"/>
          <w:color w:val="000000"/>
        </w:rPr>
        <w:t xml:space="preserve"> utilizados no trabalho e como foram realizados:</w:t>
      </w:r>
    </w:p>
    <w:p w14:paraId="0EABD9F4"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Pesquisa bibliográfica:</w:t>
      </w:r>
      <w:r>
        <w:rPr>
          <w:rFonts w:ascii="Times New Roman" w:eastAsia="Times New Roman" w:hAnsi="Times New Roman" w:cs="Times New Roman"/>
          <w:color w:val="000000"/>
        </w:rPr>
        <w:t xml:space="preserve"> dá-se mediante consultas em revistas acadêmicas, livros, entrevistas, artigos científicos; almeja-se domínio de conhecimento para utilizá-lo como embasamento teórico que sustentará a pesquisa.</w:t>
      </w:r>
    </w:p>
    <w:p w14:paraId="71D52CD2"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Pesquisa documental:</w:t>
      </w:r>
      <w:r>
        <w:rPr>
          <w:rFonts w:ascii="Times New Roman" w:eastAsia="Times New Roman" w:hAnsi="Times New Roman" w:cs="Times New Roman"/>
          <w:color w:val="000000"/>
        </w:rPr>
        <w:t xml:space="preserve"> utilizam-se fontes documentais, dados secundários: relatórios, notas fiscais – tais referenciais são usados em pesquisas qualitativas ou quantitativas.</w:t>
      </w:r>
    </w:p>
    <w:p w14:paraId="1A25638F"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Estudo de caso</w:t>
      </w:r>
      <w:r>
        <w:rPr>
          <w:rFonts w:ascii="Times New Roman" w:eastAsia="Times New Roman" w:hAnsi="Times New Roman" w:cs="Times New Roman"/>
          <w:color w:val="000000"/>
        </w:rPr>
        <w:t>: análise de um caso particular, uma unidade significativa, considerada suficiente para análise do fenômeno. Aborda com profundidade um ou poucos objetos de pesquisa, de uma pessoa, de um grupo de pessoas, de uma ou mais organizações, uma política econômica, um programa de governo, um tipo de serviço público, entre outros.</w:t>
      </w:r>
    </w:p>
    <w:p w14:paraId="276934C0"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Estudo de campo (exploratório)</w:t>
      </w:r>
      <w:r>
        <w:rPr>
          <w:rFonts w:ascii="Times New Roman" w:eastAsia="Times New Roman" w:hAnsi="Times New Roman" w:cs="Times New Roman"/>
          <w:color w:val="000000"/>
        </w:rPr>
        <w:t xml:space="preserve">: pesquisa de situações reais, nem tão profundo quanto o estudo de caso e nem tão amplo quanto o </w:t>
      </w:r>
      <w:proofErr w:type="spellStart"/>
      <w:r>
        <w:rPr>
          <w:rFonts w:ascii="Times New Roman" w:eastAsia="Times New Roman" w:hAnsi="Times New Roman" w:cs="Times New Roman"/>
          <w:i/>
          <w:color w:val="000000"/>
        </w:rPr>
        <w:t>surve</w:t>
      </w:r>
      <w:r>
        <w:rPr>
          <w:rFonts w:ascii="Times New Roman" w:eastAsia="Times New Roman" w:hAnsi="Times New Roman" w:cs="Times New Roman"/>
          <w:color w:val="000000"/>
        </w:rPr>
        <w:t>y</w:t>
      </w:r>
      <w:proofErr w:type="spellEnd"/>
      <w:r>
        <w:rPr>
          <w:rFonts w:ascii="Times New Roman" w:eastAsia="Times New Roman" w:hAnsi="Times New Roman" w:cs="Times New Roman"/>
          <w:color w:val="000000"/>
        </w:rPr>
        <w:t>.</w:t>
      </w:r>
    </w:p>
    <w:p w14:paraId="0A196E63" w14:textId="77777777" w:rsidR="00560DAF" w:rsidRDefault="00CA0A88">
      <w:pPr>
        <w:numPr>
          <w:ilvl w:val="0"/>
          <w:numId w:val="2"/>
        </w:numPr>
        <w:pBdr>
          <w:top w:val="nil"/>
          <w:left w:val="nil"/>
          <w:bottom w:val="nil"/>
          <w:right w:val="nil"/>
          <w:between w:val="nil"/>
        </w:pBdr>
        <w:rPr>
          <w:color w:val="000000"/>
        </w:rPr>
      </w:pPr>
      <w:proofErr w:type="spellStart"/>
      <w:r>
        <w:rPr>
          <w:rFonts w:ascii="Times New Roman" w:eastAsia="Times New Roman" w:hAnsi="Times New Roman" w:cs="Times New Roman"/>
          <w:b/>
          <w:i/>
          <w:color w:val="000000"/>
        </w:rPr>
        <w:t>Surve</w:t>
      </w:r>
      <w:r>
        <w:rPr>
          <w:rFonts w:ascii="Times New Roman" w:eastAsia="Times New Roman" w:hAnsi="Times New Roman" w:cs="Times New Roman"/>
          <w:b/>
          <w:color w:val="000000"/>
        </w:rPr>
        <w:t>y</w:t>
      </w:r>
      <w:proofErr w:type="spellEnd"/>
      <w:r>
        <w:rPr>
          <w:rFonts w:ascii="Times New Roman" w:eastAsia="Times New Roman" w:hAnsi="Times New Roman" w:cs="Times New Roman"/>
          <w:color w:val="000000"/>
        </w:rPr>
        <w:t xml:space="preserve">: levantamento e análise de dados sociais, econômicos e demográficos que se caracteriza pelo contato direto com as pessoas. Pode-se usar questionário digital como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Forms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Survey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Monkey</w:t>
      </w:r>
      <w:proofErr w:type="spellEnd"/>
      <w:r>
        <w:rPr>
          <w:rFonts w:ascii="Times New Roman" w:eastAsia="Times New Roman" w:hAnsi="Times New Roman" w:cs="Times New Roman"/>
          <w:color w:val="000000"/>
        </w:rPr>
        <w:t>®, entre outros.</w:t>
      </w:r>
    </w:p>
    <w:p w14:paraId="0CAC8E21" w14:textId="77777777"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Entrevista</w:t>
      </w:r>
      <w:r>
        <w:rPr>
          <w:rFonts w:ascii="Times New Roman" w:eastAsia="Times New Roman" w:hAnsi="Times New Roman" w:cs="Times New Roman"/>
          <w:color w:val="000000"/>
        </w:rPr>
        <w:t>: conversa face a face entre pesquisador e entrevistado para a obtenção de informações acerca do objeto de estudo.</w:t>
      </w:r>
    </w:p>
    <w:p w14:paraId="52D54A60" w14:textId="7B9A0A7D" w:rsidR="00560DAF" w:rsidRDefault="00CA0A88">
      <w:pPr>
        <w:numPr>
          <w:ilvl w:val="0"/>
          <w:numId w:val="2"/>
        </w:numPr>
        <w:pBdr>
          <w:top w:val="nil"/>
          <w:left w:val="nil"/>
          <w:bottom w:val="nil"/>
          <w:right w:val="nil"/>
          <w:between w:val="nil"/>
        </w:pBdr>
        <w:rPr>
          <w:color w:val="000000"/>
        </w:rPr>
      </w:pPr>
      <w:r>
        <w:rPr>
          <w:rFonts w:ascii="Times New Roman" w:eastAsia="Times New Roman" w:hAnsi="Times New Roman" w:cs="Times New Roman"/>
          <w:b/>
          <w:color w:val="000000"/>
        </w:rPr>
        <w:t xml:space="preserve">Observação </w:t>
      </w:r>
      <w:r w:rsidR="00D0391B">
        <w:rPr>
          <w:rFonts w:ascii="Times New Roman" w:eastAsia="Times New Roman" w:hAnsi="Times New Roman" w:cs="Times New Roman"/>
          <w:b/>
          <w:color w:val="000000"/>
        </w:rPr>
        <w:t>participante</w:t>
      </w:r>
      <w:r>
        <w:rPr>
          <w:rFonts w:ascii="Times New Roman" w:eastAsia="Times New Roman" w:hAnsi="Times New Roman" w:cs="Times New Roman"/>
          <w:color w:val="000000"/>
        </w:rPr>
        <w:t>: demanda do pesquisador a exercer um contato mais direto com a realidade pesquisada, podendo ser sistemática ou assistemática, individual ou equipe.</w:t>
      </w:r>
    </w:p>
    <w:p w14:paraId="5B931C2A" w14:textId="77777777" w:rsidR="00560DAF" w:rsidRDefault="00560DAF">
      <w:pPr>
        <w:pBdr>
          <w:top w:val="nil"/>
          <w:left w:val="nil"/>
          <w:bottom w:val="nil"/>
          <w:right w:val="nil"/>
          <w:between w:val="nil"/>
        </w:pBdr>
        <w:spacing w:after="120"/>
        <w:ind w:firstLine="709"/>
        <w:rPr>
          <w:rFonts w:ascii="Times New Roman" w:eastAsia="Times New Roman" w:hAnsi="Times New Roman" w:cs="Times New Roman"/>
          <w:color w:val="000000"/>
        </w:rPr>
      </w:pPr>
    </w:p>
    <w:p w14:paraId="35AC688D" w14:textId="77777777" w:rsidR="00560DAF" w:rsidRDefault="00560DAF">
      <w:pPr>
        <w:rPr>
          <w:color w:val="FF0000"/>
        </w:rPr>
      </w:pPr>
      <w:bookmarkStart w:id="3" w:name="_3znysh7" w:colFirst="0" w:colLast="0"/>
      <w:bookmarkEnd w:id="3"/>
    </w:p>
    <w:p w14:paraId="3233B547" w14:textId="77777777" w:rsidR="00560DAF" w:rsidRDefault="00CA0A88">
      <w:pPr>
        <w:pStyle w:val="Ttulo1"/>
        <w:numPr>
          <w:ilvl w:val="0"/>
          <w:numId w:val="1"/>
        </w:numPr>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 xml:space="preserve">DESENVOLVIMENTO </w:t>
      </w:r>
    </w:p>
    <w:p w14:paraId="04BE2649"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Deve conter o objeto de estudo, isto é, a apresentação da pesquisa realizada. Se for um Estudo de Caso, por exemplo, deve-se discorrer sobre o caso, a empresa investigada, o que se verificou para se chegar nos resultados. </w:t>
      </w:r>
    </w:p>
    <w:p w14:paraId="0DCF688F" w14:textId="77777777" w:rsidR="00560DAF" w:rsidRDefault="00560DAF"/>
    <w:p w14:paraId="68EAE59A" w14:textId="77777777" w:rsidR="00560DAF" w:rsidRDefault="00CA0A88">
      <w:pPr>
        <w:pStyle w:val="Ttulo1"/>
        <w:numPr>
          <w:ilvl w:val="0"/>
          <w:numId w:val="1"/>
        </w:numPr>
        <w:rPr>
          <w:rFonts w:ascii="Times New Roman" w:eastAsia="Times New Roman" w:hAnsi="Times New Roman" w:cs="Times New Roman"/>
        </w:rPr>
      </w:pPr>
      <w:r>
        <w:rPr>
          <w:rFonts w:ascii="Times New Roman" w:eastAsia="Times New Roman" w:hAnsi="Times New Roman" w:cs="Times New Roman"/>
        </w:rPr>
        <w:t>RESULTADOS E DISCUSSÃO</w:t>
      </w:r>
    </w:p>
    <w:p w14:paraId="167732DE" w14:textId="77777777" w:rsidR="00560DAF" w:rsidRDefault="00560DAF">
      <w:pPr>
        <w:ind w:firstLine="709"/>
      </w:pPr>
    </w:p>
    <w:p w14:paraId="75E7340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As análises e interpretação devidamente embasadas pelos dados, conceitos e informações apresentados no desenvolvimento devem ser inseridas aqui. É o tópico em que se deve explicitar o resultado alcançado na pesquisa. Pode-se proceder a verificação e comparação ao estado da arte da fundamentação teórica.</w:t>
      </w:r>
    </w:p>
    <w:p w14:paraId="41C3F863" w14:textId="77777777" w:rsidR="00560DAF" w:rsidRDefault="00560DAF">
      <w:pPr>
        <w:spacing w:after="120"/>
        <w:ind w:firstLine="709"/>
        <w:rPr>
          <w:rFonts w:ascii="Times New Roman" w:eastAsia="Times New Roman" w:hAnsi="Times New Roman" w:cs="Times New Roman"/>
        </w:rPr>
      </w:pPr>
    </w:p>
    <w:p w14:paraId="161CD3F2" w14:textId="77777777" w:rsidR="00560DAF" w:rsidRDefault="00CA0A88">
      <w:pPr>
        <w:pStyle w:val="Ttulo1"/>
        <w:numPr>
          <w:ilvl w:val="0"/>
          <w:numId w:val="1"/>
        </w:numPr>
        <w:rPr>
          <w:rFonts w:ascii="Times New Roman" w:eastAsia="Times New Roman" w:hAnsi="Times New Roman" w:cs="Times New Roman"/>
        </w:rPr>
      </w:pPr>
      <w:r>
        <w:rPr>
          <w:rFonts w:ascii="Times New Roman" w:eastAsia="Times New Roman" w:hAnsi="Times New Roman" w:cs="Times New Roman"/>
        </w:rPr>
        <w:t>CONSIDERAÇÕES FINAIS</w:t>
      </w:r>
    </w:p>
    <w:p w14:paraId="6AFBA68E" w14:textId="77777777" w:rsidR="00560DAF" w:rsidRDefault="00560DAF">
      <w:pPr>
        <w:ind w:firstLine="709"/>
        <w:rPr>
          <w:rFonts w:ascii="Times New Roman" w:eastAsia="Times New Roman" w:hAnsi="Times New Roman" w:cs="Times New Roman"/>
        </w:rPr>
      </w:pPr>
    </w:p>
    <w:p w14:paraId="533185E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Parte final do capítulo de livro, na qual se apresentam as conclusões correspondentes aos objetivos e hipóteses, apresentados na introdução. Aqui são apresentadas as respostas aos problemas de pesquisa, se os objetivos do capítulo foram alcançados e se as hipóteses levantadas (quando houver) foram ou não confirmadas. Podem ser incluídas breves recomendações, bem como sugestões para trabalhos futuros.</w:t>
      </w:r>
    </w:p>
    <w:p w14:paraId="2DEAD38C" w14:textId="77777777" w:rsidR="00560DAF" w:rsidRDefault="00560DAF">
      <w:bookmarkStart w:id="5" w:name="_tyjcwt" w:colFirst="0" w:colLast="0"/>
      <w:bookmarkEnd w:id="5"/>
    </w:p>
    <w:p w14:paraId="24C27987" w14:textId="77777777" w:rsidR="00560DAF" w:rsidRDefault="00560DAF"/>
    <w:p w14:paraId="53BCF773" w14:textId="77777777" w:rsidR="00560DAF" w:rsidRDefault="00CA0A88">
      <w:pPr>
        <w:rPr>
          <w:rFonts w:ascii="Times New Roman" w:eastAsia="Times New Roman" w:hAnsi="Times New Roman" w:cs="Times New Roman"/>
          <w:b/>
        </w:rPr>
      </w:pPr>
      <w:r>
        <w:rPr>
          <w:rFonts w:ascii="Times New Roman" w:eastAsia="Times New Roman" w:hAnsi="Times New Roman" w:cs="Times New Roman"/>
          <w:b/>
        </w:rPr>
        <w:t>REFERÊNCIAS</w:t>
      </w:r>
    </w:p>
    <w:p w14:paraId="136DD497" w14:textId="77777777" w:rsidR="00560DAF" w:rsidRDefault="00CA0A88">
      <w:pPr>
        <w:ind w:firstLine="709"/>
        <w:rPr>
          <w:rFonts w:ascii="Times New Roman" w:eastAsia="Times New Roman" w:hAnsi="Times New Roman" w:cs="Times New Roman"/>
        </w:rPr>
      </w:pPr>
      <w:r>
        <w:rPr>
          <w:rFonts w:ascii="Times New Roman" w:eastAsia="Times New Roman" w:hAnsi="Times New Roman" w:cs="Times New Roman"/>
        </w:rPr>
        <w:t xml:space="preserve">Todos os autores das fontes bibliográficas citados no texto devem ser incluídos na lista de referências, que seguirão a formatação da NBR 6023:2002. A referência é composta pelos seguintes elementos: autor, título, edição, local, editora e data de publicação. Devem ser alinhadas à margem esquerda do texto com espaço simples e separadas umas das outras por um espaço simples. Usar o mesmo tipo e tamanho de fonte do texto do artigo, </w:t>
      </w:r>
      <w:r>
        <w:rPr>
          <w:rFonts w:ascii="Times New Roman" w:eastAsia="Times New Roman" w:hAnsi="Times New Roman" w:cs="Times New Roman"/>
          <w:i/>
        </w:rPr>
        <w:t>Times New Roman</w:t>
      </w:r>
      <w:r>
        <w:rPr>
          <w:rFonts w:ascii="Times New Roman" w:eastAsia="Times New Roman" w:hAnsi="Times New Roman" w:cs="Times New Roman"/>
        </w:rPr>
        <w:t>, tamanho 12. Não deve ser numerada.</w:t>
      </w:r>
    </w:p>
    <w:p w14:paraId="77816837" w14:textId="77777777" w:rsidR="00560DAF" w:rsidRDefault="00560DAF">
      <w:pPr>
        <w:spacing w:after="120" w:line="240" w:lineRule="auto"/>
        <w:rPr>
          <w:rFonts w:ascii="Times New Roman" w:eastAsia="Times New Roman" w:hAnsi="Times New Roman" w:cs="Times New Roman"/>
        </w:rPr>
      </w:pPr>
    </w:p>
    <w:p w14:paraId="3A87EB22" w14:textId="77777777" w:rsidR="00560DAF" w:rsidRDefault="00CA0A88">
      <w:pPr>
        <w:spacing w:after="120" w:line="240" w:lineRule="auto"/>
        <w:rPr>
          <w:rFonts w:ascii="Times New Roman" w:eastAsia="Times New Roman" w:hAnsi="Times New Roman" w:cs="Times New Roman"/>
        </w:rPr>
      </w:pPr>
      <w:r>
        <w:rPr>
          <w:rFonts w:ascii="Times New Roman" w:eastAsia="Times New Roman" w:hAnsi="Times New Roman" w:cs="Times New Roman"/>
        </w:rPr>
        <w:t>EXEMPLOS:</w:t>
      </w:r>
    </w:p>
    <w:p w14:paraId="0B545996" w14:textId="77777777" w:rsidR="00560DAF" w:rsidRDefault="00CA0A88">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ABNT, NBR. 10520, </w:t>
      </w:r>
      <w:r>
        <w:rPr>
          <w:rFonts w:ascii="Times New Roman" w:eastAsia="Times New Roman" w:hAnsi="Times New Roman" w:cs="Times New Roman"/>
          <w:b/>
          <w:highlight w:val="white"/>
        </w:rPr>
        <w:t>Informação e documentação–Citações em documentos–Apresentação</w:t>
      </w:r>
      <w:r>
        <w:rPr>
          <w:rFonts w:ascii="Times New Roman" w:eastAsia="Times New Roman" w:hAnsi="Times New Roman" w:cs="Times New Roman"/>
          <w:highlight w:val="white"/>
        </w:rPr>
        <w:t xml:space="preserve">. Rio de Janeiro, 2002. </w:t>
      </w:r>
      <w:r>
        <w:rPr>
          <w:rFonts w:ascii="Times New Roman" w:eastAsia="Times New Roman" w:hAnsi="Times New Roman" w:cs="Times New Roman"/>
          <w:b/>
          <w:color w:val="0000CC"/>
          <w:highlight w:val="white"/>
        </w:rPr>
        <w:t>Publicação técnica</w:t>
      </w:r>
    </w:p>
    <w:p w14:paraId="3DFD87FD" w14:textId="77777777" w:rsidR="00560DAF" w:rsidRDefault="00CA0A88">
      <w:p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ABNT, NBR. 6023, </w:t>
      </w:r>
      <w:r>
        <w:rPr>
          <w:rFonts w:ascii="Times New Roman" w:eastAsia="Times New Roman" w:hAnsi="Times New Roman" w:cs="Times New Roman"/>
          <w:b/>
          <w:highlight w:val="white"/>
        </w:rPr>
        <w:t>Informação e documentação–Referências–elaboração</w:t>
      </w:r>
      <w:r>
        <w:rPr>
          <w:rFonts w:ascii="Times New Roman" w:eastAsia="Times New Roman" w:hAnsi="Times New Roman" w:cs="Times New Roman"/>
          <w:highlight w:val="white"/>
        </w:rPr>
        <w:t xml:space="preserve">. Rio de Janeiro, 2002. </w:t>
      </w:r>
      <w:r>
        <w:rPr>
          <w:rFonts w:ascii="Times New Roman" w:eastAsia="Times New Roman" w:hAnsi="Times New Roman" w:cs="Times New Roman"/>
          <w:b/>
          <w:color w:val="0000CC"/>
          <w:highlight w:val="white"/>
        </w:rPr>
        <w:t>Publicação técnica</w:t>
      </w:r>
    </w:p>
    <w:p w14:paraId="4256CD1A"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ANDRADE, M. M. </w:t>
      </w:r>
      <w:r>
        <w:rPr>
          <w:rFonts w:ascii="Times New Roman" w:eastAsia="Times New Roman" w:hAnsi="Times New Roman" w:cs="Times New Roman"/>
          <w:b/>
        </w:rPr>
        <w:t>Introdução à Metodologia do Trabalho Científico</w:t>
      </w:r>
      <w:r>
        <w:rPr>
          <w:rFonts w:ascii="Times New Roman" w:eastAsia="Times New Roman" w:hAnsi="Times New Roman" w:cs="Times New Roman"/>
        </w:rPr>
        <w:t xml:space="preserve">. 9.ed. São Paulo: Atlas, 2009. </w:t>
      </w:r>
      <w:r>
        <w:rPr>
          <w:rFonts w:ascii="Times New Roman" w:eastAsia="Times New Roman" w:hAnsi="Times New Roman" w:cs="Times New Roman"/>
          <w:b/>
          <w:color w:val="0000CC"/>
        </w:rPr>
        <w:t>Um autor</w:t>
      </w:r>
    </w:p>
    <w:p w14:paraId="17073045" w14:textId="77777777" w:rsidR="00560DAF" w:rsidRDefault="00CA0A88">
      <w:pPr>
        <w:spacing w:after="240" w:line="240" w:lineRule="auto"/>
        <w:rPr>
          <w:rFonts w:ascii="Times New Roman" w:eastAsia="Times New Roman" w:hAnsi="Times New Roman" w:cs="Times New Roman"/>
          <w:color w:val="0000CC"/>
        </w:rPr>
      </w:pPr>
      <w:r>
        <w:rPr>
          <w:rFonts w:ascii="Times New Roman" w:eastAsia="Times New Roman" w:hAnsi="Times New Roman" w:cs="Times New Roman"/>
        </w:rPr>
        <w:t xml:space="preserve">AZEVEDO, L. A.; SHIROMA, E. O.; COAN, M. </w:t>
      </w:r>
      <w:r>
        <w:rPr>
          <w:rFonts w:ascii="Times New Roman" w:eastAsia="Times New Roman" w:hAnsi="Times New Roman" w:cs="Times New Roman"/>
          <w:b/>
        </w:rPr>
        <w:t xml:space="preserve">As políticas públicas para a educação profissional e tecnológica: </w:t>
      </w:r>
      <w:r>
        <w:rPr>
          <w:rFonts w:ascii="Times New Roman" w:eastAsia="Times New Roman" w:hAnsi="Times New Roman" w:cs="Times New Roman"/>
        </w:rPr>
        <w:t>sucessivas reformas para atender a quem. B. Téc. Senac: a R. Educ. Prof., Rio de Janeiro, v. 38, n. 2, p. 27-40, 2012.</w:t>
      </w:r>
      <w:r>
        <w:rPr>
          <w:rFonts w:ascii="Times New Roman" w:eastAsia="Times New Roman" w:hAnsi="Times New Roman" w:cs="Times New Roman"/>
          <w:b/>
          <w:color w:val="0000CC"/>
        </w:rPr>
        <w:t xml:space="preserve"> Publicação seriada</w:t>
      </w:r>
      <w:r>
        <w:rPr>
          <w:rFonts w:ascii="Times New Roman" w:eastAsia="Times New Roman" w:hAnsi="Times New Roman" w:cs="Times New Roman"/>
          <w:color w:val="0000CC"/>
        </w:rPr>
        <w:t xml:space="preserve">    </w:t>
      </w:r>
    </w:p>
    <w:p w14:paraId="09D38808"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lastRenderedPageBreak/>
        <w:t xml:space="preserve">BRASIL. Lei nº 9.394, de 20 de dezembro de 1996. </w:t>
      </w:r>
      <w:r>
        <w:rPr>
          <w:rFonts w:ascii="Times New Roman" w:eastAsia="Times New Roman" w:hAnsi="Times New Roman" w:cs="Times New Roman"/>
          <w:b/>
          <w:color w:val="000000"/>
        </w:rPr>
        <w:t>Estabelece as diretrizes e bases da educação nacional</w:t>
      </w:r>
      <w:r>
        <w:rPr>
          <w:rFonts w:ascii="Times New Roman" w:eastAsia="Times New Roman" w:hAnsi="Times New Roman" w:cs="Times New Roman"/>
          <w:color w:val="000000"/>
        </w:rPr>
        <w:t xml:space="preserve">. Disponível em: </w:t>
      </w:r>
      <w:hyperlink r:id="rId11">
        <w:r>
          <w:rPr>
            <w:rFonts w:ascii="Times New Roman" w:eastAsia="Times New Roman" w:hAnsi="Times New Roman" w:cs="Times New Roman"/>
            <w:color w:val="000000"/>
            <w:u w:val="single"/>
          </w:rPr>
          <w:t>http://www.planalto.gov.br/ccivil_03/leis/l9394.htm</w:t>
        </w:r>
      </w:hyperlink>
      <w:r>
        <w:rPr>
          <w:rFonts w:ascii="Times New Roman" w:eastAsia="Times New Roman" w:hAnsi="Times New Roman" w:cs="Times New Roman"/>
          <w:color w:val="000000"/>
        </w:rPr>
        <w:t xml:space="preserve">. Acesso em 23 Out 2016 </w:t>
      </w:r>
      <w:r>
        <w:rPr>
          <w:rFonts w:ascii="Times New Roman" w:eastAsia="Times New Roman" w:hAnsi="Times New Roman" w:cs="Times New Roman"/>
          <w:b/>
          <w:color w:val="0000CC"/>
        </w:rPr>
        <w:t>Leis</w:t>
      </w:r>
    </w:p>
    <w:p w14:paraId="131660E4"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CAREGNATO, E. C. </w:t>
      </w:r>
      <w:r>
        <w:rPr>
          <w:rFonts w:ascii="Times New Roman" w:eastAsia="Times New Roman" w:hAnsi="Times New Roman" w:cs="Times New Roman"/>
          <w:b/>
          <w:color w:val="000000"/>
        </w:rPr>
        <w:t>Caráter Público e Identidade acadêmica na educação superior</w:t>
      </w:r>
      <w:r>
        <w:rPr>
          <w:rFonts w:ascii="Times New Roman" w:eastAsia="Times New Roman" w:hAnsi="Times New Roman" w:cs="Times New Roman"/>
          <w:color w:val="000000"/>
        </w:rPr>
        <w:t>: uma análise da diversificação institucional por meio do estudo de centros universitários. 297f. Tese Doutorado em Educação. Universidade Federal do Rio Grande do Sul, Porto Alegre, 2004.</w:t>
      </w:r>
      <w:r>
        <w:rPr>
          <w:rFonts w:ascii="Times New Roman" w:eastAsia="Times New Roman" w:hAnsi="Times New Roman" w:cs="Times New Roman"/>
          <w:b/>
          <w:color w:val="0000CC"/>
        </w:rPr>
        <w:t xml:space="preserve"> Tese</w:t>
      </w:r>
    </w:p>
    <w:p w14:paraId="5C8FD754" w14:textId="77777777" w:rsidR="00560DAF" w:rsidRDefault="00CA0A88">
      <w:pP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rPr>
        <w:t xml:space="preserve">CARVALHO, M.L. M.; BATISTA, S.S.S.  Cem anos de educação profissional e tecnológica pública no estado de São Paulo: entre a celebração e a avaliação. In. </w:t>
      </w:r>
      <w:r>
        <w:rPr>
          <w:rFonts w:ascii="Times New Roman" w:eastAsia="Times New Roman" w:hAnsi="Times New Roman" w:cs="Times New Roman"/>
          <w:b/>
        </w:rPr>
        <w:t>Educação Tecnológica: reflexões, teorias e práticas</w:t>
      </w:r>
      <w:r>
        <w:rPr>
          <w:rFonts w:ascii="Times New Roman" w:eastAsia="Times New Roman" w:hAnsi="Times New Roman" w:cs="Times New Roman"/>
        </w:rPr>
        <w:t>. (</w:t>
      </w:r>
      <w:proofErr w:type="spellStart"/>
      <w:r>
        <w:rPr>
          <w:rFonts w:ascii="Times New Roman" w:eastAsia="Times New Roman" w:hAnsi="Times New Roman" w:cs="Times New Roman"/>
        </w:rPr>
        <w:t>Orgs</w:t>
      </w:r>
      <w:proofErr w:type="spellEnd"/>
      <w:r>
        <w:rPr>
          <w:rFonts w:ascii="Times New Roman" w:eastAsia="Times New Roman" w:hAnsi="Times New Roman" w:cs="Times New Roman"/>
        </w:rPr>
        <w:t xml:space="preserve">) ALMEIDA, I.B; BATISTA, </w:t>
      </w:r>
      <w:proofErr w:type="gramStart"/>
      <w:r>
        <w:rPr>
          <w:rFonts w:ascii="Times New Roman" w:eastAsia="Times New Roman" w:hAnsi="Times New Roman" w:cs="Times New Roman"/>
        </w:rPr>
        <w:t>S.S.S..</w:t>
      </w:r>
      <w:proofErr w:type="gramEnd"/>
      <w:r>
        <w:rPr>
          <w:rFonts w:ascii="Times New Roman" w:eastAsia="Times New Roman" w:hAnsi="Times New Roman" w:cs="Times New Roman"/>
        </w:rPr>
        <w:t xml:space="preserve"> Jundiaí, Paco Editorial, 2012. </w:t>
      </w:r>
      <w:r>
        <w:rPr>
          <w:rFonts w:ascii="Times New Roman" w:eastAsia="Times New Roman" w:hAnsi="Times New Roman" w:cs="Times New Roman"/>
          <w:b/>
          <w:color w:val="0000CC"/>
        </w:rPr>
        <w:t>Capítulos de livro e obra organizada</w:t>
      </w:r>
    </w:p>
    <w:p w14:paraId="15449CD1"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CATANI, A. M.; OLIVEIRA, J. F.; DOURADO, L. F. </w:t>
      </w:r>
      <w:r>
        <w:rPr>
          <w:rFonts w:ascii="Times New Roman" w:eastAsia="Times New Roman" w:hAnsi="Times New Roman" w:cs="Times New Roman"/>
          <w:b/>
          <w:highlight w:val="white"/>
        </w:rPr>
        <w:t>Política educacional, mudanças no mundo do trabalho e reforma curricular dos cursos de graduação no Brasil</w:t>
      </w:r>
      <w:r>
        <w:rPr>
          <w:rFonts w:ascii="Times New Roman" w:eastAsia="Times New Roman" w:hAnsi="Times New Roman" w:cs="Times New Roman"/>
          <w:highlight w:val="white"/>
        </w:rPr>
        <w:t xml:space="preserve">. Educação e Sociedade, v. 22, n. 75, p. 67-83, 2001. </w:t>
      </w:r>
      <w:r>
        <w:rPr>
          <w:rFonts w:ascii="Times New Roman" w:eastAsia="Times New Roman" w:hAnsi="Times New Roman" w:cs="Times New Roman"/>
          <w:b/>
          <w:color w:val="0000CC"/>
          <w:highlight w:val="white"/>
        </w:rPr>
        <w:t>Período/Revista Científica</w:t>
      </w:r>
    </w:p>
    <w:p w14:paraId="0440B59A" w14:textId="77777777" w:rsidR="00560DAF" w:rsidRDefault="00CA0A88">
      <w:pPr>
        <w:pBdr>
          <w:top w:val="nil"/>
          <w:left w:val="nil"/>
          <w:bottom w:val="nil"/>
          <w:right w:val="nil"/>
          <w:between w:val="nil"/>
        </w:pBd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color w:val="000000"/>
        </w:rPr>
        <w:t xml:space="preserve">FUNDAÇÃO GETULIO VARGAS. Escola de Administração de Empresas de São Paulo. </w:t>
      </w:r>
      <w:r>
        <w:rPr>
          <w:rFonts w:ascii="Times New Roman" w:eastAsia="Times New Roman" w:hAnsi="Times New Roman" w:cs="Times New Roman"/>
          <w:i/>
          <w:color w:val="000000"/>
        </w:rPr>
        <w:t>Manual de orientação para crescimento da receita própria municipal</w:t>
      </w:r>
      <w:r>
        <w:rPr>
          <w:rFonts w:ascii="Times New Roman" w:eastAsia="Times New Roman" w:hAnsi="Times New Roman" w:cs="Times New Roman"/>
          <w:color w:val="000000"/>
        </w:rPr>
        <w:t>. São Paulo, 2000. Disponível em: &lt;http://www.fgvsp.br/</w:t>
      </w:r>
      <w:proofErr w:type="spellStart"/>
      <w:r>
        <w:rPr>
          <w:rFonts w:ascii="Times New Roman" w:eastAsia="Times New Roman" w:hAnsi="Times New Roman" w:cs="Times New Roman"/>
          <w:color w:val="000000"/>
        </w:rPr>
        <w:t>academico</w:t>
      </w:r>
      <w:proofErr w:type="spellEnd"/>
      <w:r>
        <w:rPr>
          <w:rFonts w:ascii="Times New Roman" w:eastAsia="Times New Roman" w:hAnsi="Times New Roman" w:cs="Times New Roman"/>
          <w:color w:val="000000"/>
        </w:rPr>
        <w:t>/estudos/</w:t>
      </w:r>
      <w:proofErr w:type="spellStart"/>
      <w:r>
        <w:rPr>
          <w:rFonts w:ascii="Times New Roman" w:eastAsia="Times New Roman" w:hAnsi="Times New Roman" w:cs="Times New Roman"/>
          <w:color w:val="000000"/>
        </w:rPr>
        <w:t>gvconsult</w:t>
      </w:r>
      <w:proofErr w:type="spellEnd"/>
      <w:r>
        <w:rPr>
          <w:rFonts w:ascii="Times New Roman" w:eastAsia="Times New Roman" w:hAnsi="Times New Roman" w:cs="Times New Roman"/>
          <w:color w:val="000000"/>
        </w:rPr>
        <w:t>/Manual.doc</w:t>
      </w:r>
      <w:proofErr w:type="gramStart"/>
      <w:r>
        <w:rPr>
          <w:rFonts w:ascii="Times New Roman" w:eastAsia="Times New Roman" w:hAnsi="Times New Roman" w:cs="Times New Roman"/>
          <w:color w:val="000000"/>
        </w:rPr>
        <w:t>&gt; .</w:t>
      </w:r>
      <w:proofErr w:type="gramEnd"/>
      <w:r>
        <w:rPr>
          <w:rFonts w:ascii="Times New Roman" w:eastAsia="Times New Roman" w:hAnsi="Times New Roman" w:cs="Times New Roman"/>
          <w:color w:val="000000"/>
        </w:rPr>
        <w:t xml:space="preserve"> Acesso em: 12 fev. 2001.</w:t>
      </w:r>
      <w:r>
        <w:rPr>
          <w:rFonts w:ascii="Times New Roman" w:eastAsia="Times New Roman" w:hAnsi="Times New Roman" w:cs="Times New Roman"/>
          <w:b/>
          <w:color w:val="0000CC"/>
        </w:rPr>
        <w:t xml:space="preserve"> Acessos na Internet</w:t>
      </w:r>
    </w:p>
    <w:p w14:paraId="418386D9"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LAKATOS, E. M.; MARCONI, M. A. </w:t>
      </w:r>
      <w:r>
        <w:rPr>
          <w:rFonts w:ascii="Times New Roman" w:eastAsia="Times New Roman" w:hAnsi="Times New Roman" w:cs="Times New Roman"/>
          <w:b/>
        </w:rPr>
        <w:t>Fundamentos da Metodologia Científica</w:t>
      </w:r>
      <w:r>
        <w:rPr>
          <w:rFonts w:ascii="Times New Roman" w:eastAsia="Times New Roman" w:hAnsi="Times New Roman" w:cs="Times New Roman"/>
        </w:rPr>
        <w:t xml:space="preserve">. 6 ed. São Paulo: Atlas, 2009 </w:t>
      </w:r>
      <w:r>
        <w:rPr>
          <w:rFonts w:ascii="Times New Roman" w:eastAsia="Times New Roman" w:hAnsi="Times New Roman" w:cs="Times New Roman"/>
          <w:b/>
          <w:color w:val="0000CC"/>
        </w:rPr>
        <w:t>Um autor</w:t>
      </w:r>
    </w:p>
    <w:p w14:paraId="6DD90B9F" w14:textId="77777777" w:rsidR="00560DAF" w:rsidRDefault="00CA0A88">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RIBEIRO, Ricardo Luiz Mendes. </w:t>
      </w:r>
      <w:r>
        <w:rPr>
          <w:rFonts w:ascii="Times New Roman" w:eastAsia="Times New Roman" w:hAnsi="Times New Roman" w:cs="Times New Roman"/>
          <w:i/>
        </w:rPr>
        <w:t>Crescimento e distribuição de renda</w:t>
      </w:r>
      <w:r>
        <w:rPr>
          <w:rFonts w:ascii="Times New Roman" w:eastAsia="Times New Roman" w:hAnsi="Times New Roman" w:cs="Times New Roman"/>
        </w:rPr>
        <w:t>. 1994. 78 f. Dissertação (Mestrado em Economia e Finanças Públicas) – Escola de Administração de Empresas de São Paulo da Fundação Getúlio Vargas, São Paulo, 1994.</w:t>
      </w:r>
      <w:r>
        <w:rPr>
          <w:rFonts w:ascii="Times New Roman" w:eastAsia="Times New Roman" w:hAnsi="Times New Roman" w:cs="Times New Roman"/>
          <w:b/>
          <w:color w:val="0000CC"/>
        </w:rPr>
        <w:t xml:space="preserve"> Dissertação</w:t>
      </w:r>
    </w:p>
    <w:p w14:paraId="3A9FB5F8"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b/>
          <w:color w:val="0000CC"/>
        </w:rPr>
      </w:pPr>
      <w:r>
        <w:rPr>
          <w:rFonts w:ascii="Times New Roman" w:eastAsia="Times New Roman" w:hAnsi="Times New Roman" w:cs="Times New Roman"/>
          <w:color w:val="000000"/>
        </w:rPr>
        <w:t xml:space="preserve">SAMPIERI, R. H. COLLADO, C. F., LUCIO, M. P. B. </w:t>
      </w:r>
      <w:r>
        <w:rPr>
          <w:rFonts w:ascii="Times New Roman" w:eastAsia="Times New Roman" w:hAnsi="Times New Roman" w:cs="Times New Roman"/>
          <w:b/>
          <w:color w:val="000000"/>
        </w:rPr>
        <w:t>Metodologia de pesquisa</w:t>
      </w:r>
      <w:r>
        <w:rPr>
          <w:rFonts w:ascii="Times New Roman" w:eastAsia="Times New Roman" w:hAnsi="Times New Roman" w:cs="Times New Roman"/>
          <w:color w:val="000000"/>
        </w:rPr>
        <w:t xml:space="preserve">. 5. ed. Porto Alegre: Penso, 2013. </w:t>
      </w:r>
      <w:r>
        <w:rPr>
          <w:rFonts w:ascii="Times New Roman" w:eastAsia="Times New Roman" w:hAnsi="Times New Roman" w:cs="Times New Roman"/>
          <w:b/>
          <w:color w:val="0000CC"/>
        </w:rPr>
        <w:t>Dois ou mais autores</w:t>
      </w:r>
    </w:p>
    <w:p w14:paraId="1C14B174" w14:textId="77777777" w:rsidR="00560DAF" w:rsidRDefault="00CA0A88">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SEVERINO, A. J. </w:t>
      </w:r>
      <w:r>
        <w:rPr>
          <w:rFonts w:ascii="Times New Roman" w:eastAsia="Times New Roman" w:hAnsi="Times New Roman" w:cs="Times New Roman"/>
          <w:b/>
          <w:color w:val="000000"/>
        </w:rPr>
        <w:t>Metodologia do Trabalho Científico</w:t>
      </w:r>
      <w:r>
        <w:rPr>
          <w:rFonts w:ascii="Times New Roman" w:eastAsia="Times New Roman" w:hAnsi="Times New Roman" w:cs="Times New Roman"/>
          <w:color w:val="000000"/>
        </w:rPr>
        <w:t xml:space="preserve">. 23.ed. rev. e atual. São Paulo: Cortez Editora, 2007 </w:t>
      </w:r>
      <w:r>
        <w:rPr>
          <w:rFonts w:ascii="Times New Roman" w:eastAsia="Times New Roman" w:hAnsi="Times New Roman" w:cs="Times New Roman"/>
          <w:b/>
          <w:color w:val="0000CC"/>
        </w:rPr>
        <w:t>Um autor</w:t>
      </w:r>
    </w:p>
    <w:sectPr w:rsidR="00560DAF">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9E92B" w14:textId="77777777" w:rsidR="0079171C" w:rsidRDefault="0079171C">
      <w:pPr>
        <w:spacing w:line="240" w:lineRule="auto"/>
      </w:pPr>
      <w:r>
        <w:separator/>
      </w:r>
    </w:p>
  </w:endnote>
  <w:endnote w:type="continuationSeparator" w:id="0">
    <w:p w14:paraId="3E34D8F2" w14:textId="77777777" w:rsidR="0079171C" w:rsidRDefault="00791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E8635" w14:textId="77777777" w:rsidR="00560DAF" w:rsidRDefault="00560DA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A0105" w14:textId="77777777" w:rsidR="00560DAF" w:rsidRDefault="00CA0A88">
    <w:pPr>
      <w:jc w:val="center"/>
      <w:rPr>
        <w:rFonts w:ascii="Times New Roman" w:eastAsia="Times New Roman" w:hAnsi="Times New Roman" w:cs="Times New Roman"/>
        <w:b/>
      </w:rPr>
    </w:pPr>
    <w:bookmarkStart w:id="6" w:name="_3dy6vkm" w:colFirst="0" w:colLast="0"/>
    <w:bookmarkEnd w:id="6"/>
    <w:r>
      <w:rPr>
        <w:rFonts w:ascii="Times New Roman" w:eastAsia="Times New Roman" w:hAnsi="Times New Roman" w:cs="Times New Roman"/>
        <w:b/>
      </w:rPr>
      <w:t>“O conteúdo expresso no trabalho é de inteira responsabilidade do(s) autor(es).”</w:t>
    </w:r>
  </w:p>
  <w:p w14:paraId="7F65CD24" w14:textId="77777777" w:rsidR="00560DAF" w:rsidRDefault="00560DAF">
    <w:pPr>
      <w:pBdr>
        <w:top w:val="nil"/>
        <w:left w:val="nil"/>
        <w:bottom w:val="nil"/>
        <w:right w:val="nil"/>
        <w:between w:val="nil"/>
      </w:pBdr>
      <w:tabs>
        <w:tab w:val="center" w:pos="4419"/>
        <w:tab w:val="right" w:pos="8838"/>
      </w:tabs>
      <w:spacing w:line="240" w:lineRule="auto"/>
      <w:jc w:val="center"/>
      <w:rPr>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134D" w14:textId="77777777" w:rsidR="00560DAF" w:rsidRDefault="00560DA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74FFF" w14:textId="77777777" w:rsidR="0079171C" w:rsidRDefault="0079171C">
      <w:pPr>
        <w:spacing w:line="240" w:lineRule="auto"/>
      </w:pPr>
      <w:r>
        <w:separator/>
      </w:r>
    </w:p>
  </w:footnote>
  <w:footnote w:type="continuationSeparator" w:id="0">
    <w:p w14:paraId="2ECB7F04" w14:textId="77777777" w:rsidR="0079171C" w:rsidRDefault="0079171C">
      <w:pPr>
        <w:spacing w:line="240" w:lineRule="auto"/>
      </w:pPr>
      <w:r>
        <w:continuationSeparator/>
      </w:r>
    </w:p>
  </w:footnote>
  <w:footnote w:id="1">
    <w:p w14:paraId="4DFFC57C"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2">
    <w:p w14:paraId="6847FD43"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3">
    <w:p w14:paraId="2CCBDDAA"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4">
    <w:p w14:paraId="240392EF"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5">
    <w:p w14:paraId="38289BF0" w14:textId="77777777" w:rsidR="00560DAF" w:rsidRDefault="00CA0A8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6E49" w14:textId="77777777" w:rsidR="00560DAF" w:rsidRDefault="00560DA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FDD0" w14:textId="77777777" w:rsidR="00560DAF" w:rsidRDefault="00560DAF">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p w14:paraId="6D2F3982" w14:textId="77777777" w:rsidR="00560DAF" w:rsidRDefault="00560DAF">
    <w:pPr>
      <w:pBdr>
        <w:top w:val="nil"/>
        <w:left w:val="nil"/>
        <w:bottom w:val="nil"/>
        <w:right w:val="nil"/>
        <w:between w:val="nil"/>
      </w:pBdr>
      <w:tabs>
        <w:tab w:val="center" w:pos="4419"/>
        <w:tab w:val="right" w:pos="8838"/>
      </w:tabs>
      <w:ind w:right="360"/>
      <w:jc w:val="center"/>
      <w:rPr>
        <w:color w:val="000000"/>
        <w:sz w:val="6"/>
        <w:szCs w:val="6"/>
      </w:rPr>
    </w:pPr>
  </w:p>
  <w:p w14:paraId="47BE2FAE" w14:textId="77777777" w:rsidR="00560DAF" w:rsidRDefault="00560DAF">
    <w:pPr>
      <w:pBdr>
        <w:top w:val="nil"/>
        <w:left w:val="nil"/>
        <w:bottom w:val="nil"/>
        <w:right w:val="nil"/>
        <w:between w:val="nil"/>
      </w:pBdr>
      <w:tabs>
        <w:tab w:val="center" w:pos="4419"/>
        <w:tab w:val="right" w:pos="8838"/>
      </w:tabs>
      <w:ind w:right="360"/>
      <w:jc w:val="center"/>
      <w:rPr>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175A" w14:textId="77777777" w:rsidR="00560DAF" w:rsidRDefault="00560DA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73C3"/>
    <w:multiLevelType w:val="multilevel"/>
    <w:tmpl w:val="A27CFC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B2C72AD"/>
    <w:multiLevelType w:val="multilevel"/>
    <w:tmpl w:val="59F6B8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3C123A05"/>
    <w:multiLevelType w:val="multilevel"/>
    <w:tmpl w:val="079AF144"/>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 w15:restartNumberingAfterBreak="0">
    <w:nsid w:val="6F0F5CAB"/>
    <w:multiLevelType w:val="multilevel"/>
    <w:tmpl w:val="B2BA26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AF"/>
    <w:rsid w:val="00371CB7"/>
    <w:rsid w:val="00560DAF"/>
    <w:rsid w:val="0079171C"/>
    <w:rsid w:val="00901166"/>
    <w:rsid w:val="00CA0A88"/>
    <w:rsid w:val="00D03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D9E3"/>
  <w15:docId w15:val="{0E317938-7EC0-4E9A-9557-28DC3934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60"/>
      <w:ind w:left="431" w:hanging="431"/>
      <w:outlineLvl w:val="0"/>
    </w:pPr>
    <w:rPr>
      <w:b/>
      <w:smallCaps/>
    </w:rPr>
  </w:style>
  <w:style w:type="paragraph" w:styleId="Ttulo2">
    <w:name w:val="heading 2"/>
    <w:basedOn w:val="Normal"/>
    <w:next w:val="Normal"/>
    <w:uiPriority w:val="9"/>
    <w:unhideWhenUsed/>
    <w:qFormat/>
    <w:pPr>
      <w:keepNext/>
      <w:spacing w:before="240" w:after="60"/>
      <w:ind w:left="578" w:hanging="578"/>
      <w:outlineLvl w:val="1"/>
    </w:pPr>
    <w:rPr>
      <w:b/>
    </w:rPr>
  </w:style>
  <w:style w:type="paragraph" w:styleId="Ttulo3">
    <w:name w:val="heading 3"/>
    <w:basedOn w:val="Normal"/>
    <w:next w:val="Normal"/>
    <w:uiPriority w:val="9"/>
    <w:unhideWhenUsed/>
    <w:qFormat/>
    <w:pPr>
      <w:keepNext/>
      <w:spacing w:before="240" w:after="60"/>
      <w:ind w:left="720" w:hanging="720"/>
      <w:outlineLvl w:val="2"/>
    </w:pPr>
    <w:rPr>
      <w:b/>
    </w:rPr>
  </w:style>
  <w:style w:type="paragraph" w:styleId="Ttulo4">
    <w:name w:val="heading 4"/>
    <w:basedOn w:val="Normal"/>
    <w:next w:val="Normal"/>
    <w:uiPriority w:val="9"/>
    <w:semiHidden/>
    <w:unhideWhenUsed/>
    <w:qFormat/>
    <w:pPr>
      <w:keepNext/>
      <w:spacing w:before="240" w:after="60"/>
      <w:ind w:left="862" w:hanging="862"/>
      <w:outlineLvl w:val="3"/>
    </w:pPr>
    <w:rPr>
      <w:b/>
    </w:rPr>
  </w:style>
  <w:style w:type="paragraph" w:styleId="Ttulo5">
    <w:name w:val="heading 5"/>
    <w:basedOn w:val="Normal"/>
    <w:next w:val="Normal"/>
    <w:uiPriority w:val="9"/>
    <w:semiHidden/>
    <w:unhideWhenUsed/>
    <w:qFormat/>
    <w:pPr>
      <w:spacing w:before="240" w:after="60"/>
      <w:ind w:left="1009" w:hanging="1009"/>
      <w:outlineLvl w:val="4"/>
    </w:pPr>
    <w:rPr>
      <w:b/>
    </w:rPr>
  </w:style>
  <w:style w:type="paragraph" w:styleId="Ttulo6">
    <w:name w:val="heading 6"/>
    <w:basedOn w:val="Normal"/>
    <w:next w:val="Normal"/>
    <w:uiPriority w:val="9"/>
    <w:semiHidden/>
    <w:unhideWhenUsed/>
    <w:qFormat/>
    <w:pPr>
      <w:spacing w:before="240" w:after="60"/>
      <w:ind w:left="1151" w:hanging="1151"/>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Hyperlink">
    <w:name w:val="Hyperlink"/>
    <w:basedOn w:val="Fontepargpadro"/>
    <w:uiPriority w:val="99"/>
    <w:unhideWhenUsed/>
    <w:rsid w:val="00901166"/>
    <w:rPr>
      <w:color w:val="0000FF" w:themeColor="hyperlink"/>
      <w:u w:val="single"/>
    </w:rPr>
  </w:style>
  <w:style w:type="character" w:styleId="MenoPendente">
    <w:name w:val="Unresolved Mention"/>
    <w:basedOn w:val="Fontepargpadro"/>
    <w:uiPriority w:val="99"/>
    <w:semiHidden/>
    <w:unhideWhenUsed/>
    <w:rsid w:val="00901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tens&#227;o.neves@ifmg.edu.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9394.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autor1@fatec.sp.gov.br" TargetMode="External"/><Relationship Id="rId2" Type="http://schemas.openxmlformats.org/officeDocument/2006/relationships/hyperlink" Target="mailto:autor1@fatec.sp.gov.br" TargetMode="External"/><Relationship Id="rId1" Type="http://schemas.openxmlformats.org/officeDocument/2006/relationships/hyperlink" Target="mailto:autor1@fatec.sp.gov.br" TargetMode="External"/><Relationship Id="rId5" Type="http://schemas.openxmlformats.org/officeDocument/2006/relationships/hyperlink" Target="mailto:autor1@fatec.sp.gov.br" TargetMode="External"/><Relationship Id="rId4" Type="http://schemas.openxmlformats.org/officeDocument/2006/relationships/hyperlink" Target="mailto:autor1@fatec.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2888</Words>
  <Characters>15601</Characters>
  <Application>Microsoft Office Word</Application>
  <DocSecurity>0</DocSecurity>
  <Lines>130</Lines>
  <Paragraphs>36</Paragraphs>
  <ScaleCrop>false</ScaleCrop>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gláucia xavier</dc:creator>
  <cp:lastModifiedBy>Saulo Furletti</cp:lastModifiedBy>
  <cp:revision>5</cp:revision>
  <dcterms:created xsi:type="dcterms:W3CDTF">2020-09-18T17:59:00Z</dcterms:created>
  <dcterms:modified xsi:type="dcterms:W3CDTF">2021-06-28T21:59:00Z</dcterms:modified>
</cp:coreProperties>
</file>