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Rule="auto"/>
        <w:ind w:left="120" w:right="120" w:firstLine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828675" cy="819150"/>
            <wp:effectExtent b="0" l="0" r="0" t="0"/>
            <wp:docPr descr="Timbre" id="1" name="image1.png"/>
            <a:graphic>
              <a:graphicData uri="http://schemas.openxmlformats.org/drawingml/2006/picture">
                <pic:pic>
                  <pic:nvPicPr>
                    <pic:cNvPr descr="Timbr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19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60" w:right="6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MINISTÉRIO DA EDUCAÇÃO</w:t>
      </w:r>
    </w:p>
    <w:p w:rsidR="00000000" w:rsidDel="00000000" w:rsidP="00000000" w:rsidRDefault="00000000" w:rsidRPr="00000000" w14:paraId="00000003">
      <w:pPr>
        <w:ind w:left="60" w:right="6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SECRETARIA DE EDUCAÇÃO PROFISSIONAL E TECNOLÓGICA</w:t>
      </w:r>
    </w:p>
    <w:p w:rsidR="00000000" w:rsidDel="00000000" w:rsidP="00000000" w:rsidRDefault="00000000" w:rsidRPr="00000000" w14:paraId="00000004">
      <w:pPr>
        <w:ind w:left="60" w:right="60" w:firstLine="0"/>
        <w:jc w:val="center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INSTITUTO FEDERAL DE EDUCAÇÃO, CIÊNCIA E TECNOLOGIA DE MINAS GERAIS</w:t>
      </w:r>
    </w:p>
    <w:p w:rsidR="00000000" w:rsidDel="00000000" w:rsidP="00000000" w:rsidRDefault="00000000" w:rsidRPr="00000000" w14:paraId="00000005">
      <w:pPr>
        <w:ind w:left="60" w:right="60" w:firstLine="0"/>
        <w:jc w:val="center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Campus Santa Luzia</w:t>
        <w:br w:type="textWrapping"/>
        <w:t xml:space="preserve">Diretoria de Ensino, Pesquisa e Extensão</w:t>
        <w:br w:type="textWrapping"/>
        <w:t xml:space="preserve">Setor de Extensão</w:t>
      </w:r>
    </w:p>
    <w:p w:rsidR="00000000" w:rsidDel="00000000" w:rsidP="00000000" w:rsidRDefault="00000000" w:rsidRPr="00000000" w14:paraId="00000006">
      <w:pPr>
        <w:ind w:left="60" w:right="60" w:firstLine="0"/>
        <w:jc w:val="center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Campus Santa Luzia  Rua Érico Veríssimo, 317 - CEP 33115-390 - Santa Luzia - MG</w:t>
      </w:r>
    </w:p>
    <w:p w:rsidR="00000000" w:rsidDel="00000000" w:rsidP="00000000" w:rsidRDefault="00000000" w:rsidRPr="00000000" w14:paraId="00000007">
      <w:pPr>
        <w:ind w:left="60" w:right="60" w:firstLine="0"/>
        <w:jc w:val="center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3136343910  - </w:t>
      </w:r>
      <w:hyperlink r:id="rId7">
        <w:r w:rsidDel="00000000" w:rsidR="00000000" w:rsidRPr="00000000">
          <w:rPr>
            <w:b w:val="1"/>
            <w:color w:val="1155cc"/>
            <w:sz w:val="16"/>
            <w:szCs w:val="16"/>
            <w:u w:val="single"/>
            <w:rtl w:val="0"/>
          </w:rPr>
          <w:t xml:space="preserve">www.ifmg.edu.br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60" w:right="60" w:firstLine="0"/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RELATÓRIO DE VISITA TÉCNICA</w:t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Este formulário deve ser preenchido e enviado por e-mail para o setor de Extensão após a realização da visita técnica em até 10 úteis após a realização da visita.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Responsável pela visita: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Turma(s) e/ou Aluno(s) envolvidos: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Disciplinas: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Data: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Horário: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1) Os objetivos programados para a visita técnica foram alcançados? ( ) sim ( ) não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Caso não tenham sido alcançados, relacionar os motivos.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2) Os alunos demonstraram interesse pela visita? De qual(is) maneira(s) o interesse foi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demonstrado?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3) A forma com que o local visitado recebeu os alunos contribuiu para que a visita atingisse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os objetivos? (  ) sim (  ) não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4) Quais os fatores organizacionais e/ou técnicos, observados na visita, serão de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importância para o aprendizado dos alunos?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5) Na sua opinião, a visita técnica poderá abrir oportunidades de estágio, ou mesmo de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emprego, para os alunos do Instituto Federal de Educação, Ciência e Tecnologia de Minas Gerais Campus Santa Luzia? De que forma?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6) Relate todos os problemas ocorridos durante a realização da visita técnica caso tenham ocorrido. 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7) Dê sugestões para melhoria do processo “Visita Técnica”. 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www.ifmg.edu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